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343D" w14:textId="30CFBC67" w:rsidR="003C3790" w:rsidRPr="007E68BA" w:rsidRDefault="003C3790" w:rsidP="0096748F">
      <w:pPr>
        <w:pStyle w:val="NoSpacing"/>
        <w:jc w:val="center"/>
        <w:rPr>
          <w:rFonts w:ascii="TH SarabunPSK" w:hAnsi="TH SarabunPSK" w:cs="TH SarabunPSK"/>
          <w:sz w:val="32"/>
          <w:szCs w:val="40"/>
          <w:cs/>
        </w:rPr>
      </w:pPr>
      <w:bookmarkStart w:id="0" w:name="_Hlk17189146"/>
      <w:bookmarkStart w:id="1" w:name="_Hlk26350332"/>
      <w:r w:rsidRPr="007E68BA">
        <w:rPr>
          <w:rFonts w:ascii="TH SarabunPSK" w:hAnsi="TH SarabunPSK" w:cs="TH SarabunPSK"/>
          <w:b/>
          <w:bCs/>
          <w:sz w:val="44"/>
          <w:szCs w:val="44"/>
          <w:cs/>
        </w:rPr>
        <w:t>ประกาศคณะกรรมการพัฒนารัฐบาลดิจิทัล</w:t>
      </w:r>
    </w:p>
    <w:bookmarkEnd w:id="0"/>
    <w:p w14:paraId="1F9B8728" w14:textId="18DD1E25" w:rsidR="001F4689" w:rsidRPr="007E68BA" w:rsidRDefault="003C3790" w:rsidP="000F6A36">
      <w:pPr>
        <w:pStyle w:val="NoSpacing"/>
        <w:spacing w:line="380" w:lineRule="exact"/>
        <w:jc w:val="center"/>
        <w:rPr>
          <w:rFonts w:ascii="TH SarabunPSK" w:eastAsia="TH SarabunPSK" w:hAnsi="TH SarabunPSK" w:cs="TH SarabunPSK"/>
        </w:rPr>
      </w:pPr>
      <w:r w:rsidRPr="007E68B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bookmarkStart w:id="2" w:name="_Hlk32834381"/>
      <w:r w:rsidRPr="007E68BA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และเงื่อนไขการตรวจประเมิน</w:t>
      </w:r>
      <w:r w:rsidR="006051FC" w:rsidRPr="007E68BA">
        <w:rPr>
          <w:rFonts w:ascii="TH SarabunPSK" w:hAnsi="TH SarabunPSK" w:cs="TH SarabunPSK"/>
          <w:b/>
          <w:bCs/>
          <w:sz w:val="32"/>
          <w:szCs w:val="32"/>
          <w:cs/>
        </w:rPr>
        <w:t>และรับรอง</w:t>
      </w:r>
      <w:r w:rsidRPr="007E68BA">
        <w:rPr>
          <w:rFonts w:ascii="TH SarabunPSK" w:hAnsi="TH SarabunPSK" w:cs="TH SarabunPSK"/>
          <w:b/>
          <w:bCs/>
          <w:sz w:val="32"/>
          <w:szCs w:val="32"/>
          <w:cs/>
        </w:rPr>
        <w:t>ผู้ให้บริการคลาว</w:t>
      </w:r>
      <w:proofErr w:type="spellStart"/>
      <w:r w:rsidRPr="007E68BA">
        <w:rPr>
          <w:rFonts w:ascii="TH SarabunPSK" w:hAnsi="TH SarabunPSK" w:cs="TH SarabunPSK"/>
          <w:b/>
          <w:bCs/>
          <w:sz w:val="32"/>
          <w:szCs w:val="32"/>
          <w:cs/>
        </w:rPr>
        <w:t>ด์</w:t>
      </w:r>
      <w:bookmarkEnd w:id="2"/>
      <w:proofErr w:type="spellEnd"/>
      <w:r w:rsidR="000F6A36" w:rsidRPr="007E68BA">
        <w:rPr>
          <w:rFonts w:ascii="TH SarabunPSK" w:hAnsi="TH SarabunPSK" w:cs="TH SarabunPSK"/>
        </w:rPr>
        <w:t xml:space="preserve"> </w:t>
      </w:r>
      <w:r w:rsidR="000F6A36" w:rsidRPr="007E68BA">
        <w:rPr>
          <w:rFonts w:ascii="TH SarabunPSK" w:hAnsi="TH SarabunPSK" w:cs="TH SarabunPSK"/>
          <w:b/>
          <w:bCs/>
          <w:sz w:val="32"/>
          <w:szCs w:val="32"/>
        </w:rPr>
        <w:br/>
      </w:r>
      <w:r w:rsidR="50345F47" w:rsidRPr="007E68BA">
        <w:rPr>
          <w:rFonts w:ascii="TH SarabunPSK" w:eastAsia="TH SarabunPSK" w:hAnsi="TH SarabunPSK" w:cs="TH SarabunPSK"/>
        </w:rPr>
        <w:t>________________________</w:t>
      </w:r>
    </w:p>
    <w:bookmarkEnd w:id="1"/>
    <w:p w14:paraId="68CBD14B" w14:textId="056331F0" w:rsidR="001F4689" w:rsidRPr="003C2DD9" w:rsidRDefault="001F4689" w:rsidP="000F6A36">
      <w:pPr>
        <w:spacing w:before="0"/>
        <w:ind w:firstLine="709"/>
        <w:rPr>
          <w:sz w:val="20"/>
          <w:szCs w:val="20"/>
        </w:rPr>
      </w:pPr>
    </w:p>
    <w:p w14:paraId="6D745825" w14:textId="14AF3BC4" w:rsidR="001F4689" w:rsidRPr="007E68BA" w:rsidRDefault="50345F47" w:rsidP="0096748F">
      <w:pPr>
        <w:ind w:firstLine="709"/>
        <w:rPr>
          <w:cs/>
        </w:rPr>
      </w:pPr>
      <w:r w:rsidRPr="003C2DD9">
        <w:rPr>
          <w:spacing w:val="4"/>
          <w:cs/>
        </w:rPr>
        <w:t>โดยที่เป็นการสมควรกำหนดหลักเกณฑ์ วิธีการ และเงื่อนไขการตรวจประเมินและรับรอง</w:t>
      </w:r>
      <w:r w:rsidRPr="003C2DD9">
        <w:rPr>
          <w:cs/>
        </w:rPr>
        <w:t>ความสอดคล้อง</w:t>
      </w:r>
      <w:r w:rsidRPr="007E68BA">
        <w:rPr>
          <w:rFonts w:eastAsia="Calibri"/>
          <w:cs/>
        </w:rPr>
        <w:t>การบริหารจัดการคลาว</w:t>
      </w:r>
      <w:proofErr w:type="spellStart"/>
      <w:r w:rsidRPr="007E68BA">
        <w:rPr>
          <w:rFonts w:eastAsia="Calibri"/>
          <w:cs/>
        </w:rPr>
        <w:t>ด์</w:t>
      </w:r>
      <w:proofErr w:type="spellEnd"/>
      <w:r w:rsidR="002C6B61" w:rsidRPr="007E68BA">
        <w:rPr>
          <w:rFonts w:eastAsia="Calibri" w:hint="cs"/>
          <w:cs/>
        </w:rPr>
        <w:t>ภาครัฐ</w:t>
      </w:r>
      <w:r w:rsidRPr="003C2DD9">
        <w:rPr>
          <w:cs/>
        </w:rPr>
        <w:t>ของผู้ให้บริการคลาว</w:t>
      </w:r>
      <w:proofErr w:type="spellStart"/>
      <w:r w:rsidRPr="003C2DD9">
        <w:rPr>
          <w:cs/>
        </w:rPr>
        <w:t>ด์</w:t>
      </w:r>
      <w:proofErr w:type="spellEnd"/>
      <w:r w:rsidRPr="003C2DD9">
        <w:rPr>
          <w:cs/>
        </w:rPr>
        <w:t>ตามมาตรฐานที่คณะกรรมการพัฒนารัฐบาลดิจิทัลกำหนด</w:t>
      </w:r>
    </w:p>
    <w:p w14:paraId="197870D9" w14:textId="2BB9E9E4" w:rsidR="0096748F" w:rsidRPr="003C2DD9" w:rsidRDefault="0096748F" w:rsidP="007F545E">
      <w:pPr>
        <w:spacing w:before="120"/>
        <w:ind w:firstLine="709"/>
        <w:rPr>
          <w:rFonts w:eastAsia="Calibri"/>
        </w:rPr>
      </w:pPr>
      <w:r w:rsidRPr="007E68BA">
        <w:tab/>
      </w:r>
      <w:r w:rsidRPr="007E68BA">
        <w:rPr>
          <w:cs/>
        </w:rPr>
        <w:t xml:space="preserve">อาศัยอำนาจตามความในมาตรา ๔ (๒) มาตรา ๗ (๓) และ (๙) แห่งพระราชบัญญัติการบริหารงานและการให้บริการภาครัฐผ่านระบบดิจิทัล พ.ศ. ๒๕๖๒ ประกอบกับข้อ </w:t>
      </w:r>
      <w:r w:rsidR="00E301DF" w:rsidRPr="007E68BA">
        <w:rPr>
          <w:rFonts w:hint="cs"/>
          <w:cs/>
        </w:rPr>
        <w:t>๗</w:t>
      </w:r>
      <w:r w:rsidRPr="007E68BA">
        <w:rPr>
          <w:cs/>
        </w:rPr>
        <w:t xml:space="preserve"> ของ</w:t>
      </w:r>
      <w:r w:rsidRPr="003C2DD9">
        <w:rPr>
          <w:cs/>
        </w:rPr>
        <w:t xml:space="preserve">ประกาศคณะกรรมการพัฒนารัฐบาลดิจิทัล เรื่อง </w:t>
      </w:r>
      <w:r w:rsidR="007F545E" w:rsidRPr="007E68BA">
        <w:rPr>
          <w:rFonts w:eastAsia="Calibri"/>
          <w:cs/>
        </w:rPr>
        <w:t>กรอบแนวทางการบริหารจัดการคลาว</w:t>
      </w:r>
      <w:proofErr w:type="spellStart"/>
      <w:r w:rsidR="007F545E" w:rsidRPr="007E68BA">
        <w:rPr>
          <w:rFonts w:eastAsia="Calibri"/>
          <w:cs/>
        </w:rPr>
        <w:t>ด์</w:t>
      </w:r>
      <w:proofErr w:type="spellEnd"/>
      <w:r w:rsidR="007F545E" w:rsidRPr="007E68BA">
        <w:rPr>
          <w:rFonts w:eastAsia="Calibri"/>
          <w:cs/>
        </w:rPr>
        <w:t xml:space="preserve">ภาครัฐ </w:t>
      </w:r>
      <w:r w:rsidRPr="007E68BA">
        <w:rPr>
          <w:rFonts w:eastAsia="Calibri"/>
          <w:cs/>
        </w:rPr>
        <w:t>และ</w:t>
      </w:r>
      <w:r w:rsidRPr="007E68BA">
        <w:rPr>
          <w:cs/>
        </w:rPr>
        <w:t xml:space="preserve">มติที่ประชุมคณะกรรมการพัฒนารัฐบาลดิจิทัล </w:t>
      </w:r>
      <w:r w:rsidRPr="007E68BA">
        <w:rPr>
          <w:rFonts w:eastAsia="Times New Roman"/>
          <w:cs/>
        </w:rPr>
        <w:t>ในคราวการประชุม</w:t>
      </w:r>
      <w:r w:rsidRPr="007E68BA">
        <w:rPr>
          <w:cs/>
        </w:rPr>
        <w:t xml:space="preserve">ครั้งที่ </w:t>
      </w:r>
      <w:r w:rsidR="00633EA5" w:rsidRPr="007E68BA">
        <w:rPr>
          <w:cs/>
        </w:rPr>
        <w:t xml:space="preserve">........ </w:t>
      </w:r>
      <w:r w:rsidRPr="007E68BA">
        <w:rPr>
          <w:cs/>
        </w:rPr>
        <w:t>เมื่อวันที่</w:t>
      </w:r>
      <w:r w:rsidR="00205963" w:rsidRPr="007E68BA">
        <w:rPr>
          <w:cs/>
        </w:rPr>
        <w:t xml:space="preserve"> </w:t>
      </w:r>
      <w:r w:rsidR="00633EA5" w:rsidRPr="007E68BA">
        <w:t>xx</w:t>
      </w:r>
      <w:r w:rsidRPr="007E68BA">
        <w:rPr>
          <w:cs/>
        </w:rPr>
        <w:t xml:space="preserve"> เดือน</w:t>
      </w:r>
      <w:r w:rsidR="00205963" w:rsidRPr="007E68BA">
        <w:rPr>
          <w:cs/>
        </w:rPr>
        <w:t xml:space="preserve"> </w:t>
      </w:r>
      <w:r w:rsidR="00633EA5" w:rsidRPr="007E68BA">
        <w:t>xxx</w:t>
      </w:r>
      <w:r w:rsidR="00205963" w:rsidRPr="007E68BA">
        <w:rPr>
          <w:cs/>
        </w:rPr>
        <w:t xml:space="preserve"> </w:t>
      </w:r>
      <w:r w:rsidRPr="007E68BA">
        <w:rPr>
          <w:cs/>
        </w:rPr>
        <w:t xml:space="preserve">พ.ศ. </w:t>
      </w:r>
      <w:r w:rsidR="00235805" w:rsidRPr="003C2DD9">
        <w:rPr>
          <w:cs/>
        </w:rPr>
        <w:t>๒๕๖๙</w:t>
      </w:r>
      <w:r w:rsidRPr="007E68BA">
        <w:rPr>
          <w:cs/>
        </w:rPr>
        <w:t xml:space="preserve"> คณะกรรมการพัฒนารัฐบาลดิจิทัลจึงมีมติให้ออกประกาศไว้ ดังต่อไปนี้</w:t>
      </w:r>
    </w:p>
    <w:p w14:paraId="6472333B" w14:textId="197C911B" w:rsidR="001F4689" w:rsidRPr="007E68BA" w:rsidRDefault="0096748F" w:rsidP="0096748F">
      <w:pPr>
        <w:tabs>
          <w:tab w:val="left" w:pos="709"/>
        </w:tabs>
        <w:spacing w:before="120"/>
        <w:ind w:firstLine="709"/>
      </w:pPr>
      <w:r w:rsidRPr="007E68BA">
        <w:rPr>
          <w:cs/>
        </w:rPr>
        <w:tab/>
      </w:r>
      <w:r w:rsidR="50345F47" w:rsidRPr="007E68BA">
        <w:rPr>
          <w:cs/>
        </w:rPr>
        <w:t>ข้อ ๑  ประกาศนี้เรียกว่า “ประกาศคณะกรรมการพัฒนารัฐบาลดิจิทัล เรื่อง</w:t>
      </w:r>
      <w:r w:rsidR="00235805" w:rsidRPr="007E68BA">
        <w:rPr>
          <w:rFonts w:hint="cs"/>
          <w:cs/>
        </w:rPr>
        <w:t xml:space="preserve"> </w:t>
      </w:r>
      <w:r w:rsidR="50345F47" w:rsidRPr="007E68BA">
        <w:rPr>
          <w:cs/>
        </w:rPr>
        <w:t>หลักเกณฑ์ วิธีการ และเงื่อนไขการตรวจประเมินและรับรองผู้ให้บริการคลาว</w:t>
      </w:r>
      <w:proofErr w:type="spellStart"/>
      <w:r w:rsidR="50345F47" w:rsidRPr="007E68BA">
        <w:rPr>
          <w:cs/>
        </w:rPr>
        <w:t>ด์</w:t>
      </w:r>
      <w:proofErr w:type="spellEnd"/>
      <w:r w:rsidR="50345F47" w:rsidRPr="007E68BA">
        <w:rPr>
          <w:cs/>
        </w:rPr>
        <w:t>”</w:t>
      </w:r>
    </w:p>
    <w:p w14:paraId="702ADDAF" w14:textId="628E4680" w:rsidR="001F4689" w:rsidRPr="007A7397" w:rsidRDefault="50345F47" w:rsidP="0096748F">
      <w:pPr>
        <w:tabs>
          <w:tab w:val="left" w:pos="709"/>
        </w:tabs>
        <w:spacing w:before="120"/>
        <w:ind w:firstLine="709"/>
      </w:pPr>
      <w:r w:rsidRPr="007E68BA">
        <w:rPr>
          <w:cs/>
        </w:rPr>
        <w:t>ข้อ ๒  ประกาศนี้ให้ใช้บังคับตั้งแต่วันถัดจากวันประกาศในราชกิจจา</w:t>
      </w:r>
      <w:proofErr w:type="spellStart"/>
      <w:r w:rsidRPr="007E68BA">
        <w:rPr>
          <w:cs/>
        </w:rPr>
        <w:t>นุเ</w:t>
      </w:r>
      <w:proofErr w:type="spellEnd"/>
      <w:r w:rsidRPr="007E68BA">
        <w:rPr>
          <w:cs/>
        </w:rPr>
        <w:t>บกษาเป็น</w:t>
      </w:r>
      <w:r w:rsidRPr="007A7397">
        <w:rPr>
          <w:cs/>
        </w:rPr>
        <w:t>ต้นไป</w:t>
      </w:r>
    </w:p>
    <w:p w14:paraId="543B2FC4" w14:textId="77777777" w:rsidR="0096748F" w:rsidRPr="007A7397" w:rsidRDefault="0096748F" w:rsidP="0096748F">
      <w:pPr>
        <w:tabs>
          <w:tab w:val="left" w:pos="709"/>
        </w:tabs>
        <w:spacing w:before="120"/>
        <w:ind w:firstLine="709"/>
      </w:pPr>
      <w:r w:rsidRPr="007A7397">
        <w:rPr>
          <w:cs/>
        </w:rPr>
        <w:tab/>
        <w:t>ข้อ ๓  ให้หลักเกณฑ์ วิธีการ และเงื่อนไขการตรวจประเมินและรับรองผู้ให้บริการคลาว</w:t>
      </w:r>
      <w:proofErr w:type="spellStart"/>
      <w:r w:rsidRPr="007A7397">
        <w:rPr>
          <w:cs/>
        </w:rPr>
        <w:t>ด์</w:t>
      </w:r>
      <w:proofErr w:type="spellEnd"/>
      <w:r w:rsidRPr="007A7397">
        <w:rPr>
          <w:cs/>
        </w:rPr>
        <w:t xml:space="preserve"> เป็นไปตามรายละเอียดแนบท้ายประกาศนี้ </w:t>
      </w:r>
    </w:p>
    <w:p w14:paraId="507FFE34" w14:textId="77777777" w:rsidR="007A7397" w:rsidRPr="007A7397" w:rsidRDefault="007A7397" w:rsidP="00EE0671">
      <w:pPr>
        <w:spacing w:before="0" w:line="254" w:lineRule="auto"/>
        <w:jc w:val="center"/>
        <w:rPr>
          <w:rFonts w:eastAsia="TH SarabunPSK"/>
          <w:cs/>
          <w:lang w:val="th"/>
        </w:rPr>
      </w:pPr>
    </w:p>
    <w:p w14:paraId="3F662F52" w14:textId="3EC8F9B9" w:rsidR="00F1475B" w:rsidRPr="007E68BA" w:rsidRDefault="50345F47" w:rsidP="00F1475B">
      <w:pPr>
        <w:tabs>
          <w:tab w:val="left" w:pos="4320"/>
        </w:tabs>
        <w:spacing w:before="0" w:line="254" w:lineRule="auto"/>
        <w:ind w:firstLine="0"/>
        <w:jc w:val="left"/>
        <w:rPr>
          <w:rFonts w:eastAsia="TH SarabunPSK"/>
        </w:rPr>
      </w:pPr>
      <w:r w:rsidRPr="007A7397">
        <w:rPr>
          <w:rFonts w:eastAsia="TH SarabunPSK"/>
          <w:lang w:val="th"/>
        </w:rPr>
        <w:t xml:space="preserve">                                     </w:t>
      </w:r>
      <w:r w:rsidR="00D179F4" w:rsidRPr="007A7397">
        <w:rPr>
          <w:rFonts w:eastAsia="TH SarabunPSK"/>
        </w:rPr>
        <w:t xml:space="preserve">      </w:t>
      </w:r>
      <w:r w:rsidR="00F1475B" w:rsidRPr="007A7397">
        <w:rPr>
          <w:rFonts w:eastAsia="TH SarabunPSK"/>
          <w:cs/>
        </w:rPr>
        <w:tab/>
      </w:r>
      <w:r w:rsidR="00F1475B" w:rsidRPr="007A7397">
        <w:rPr>
          <w:rFonts w:eastAsia="TH SarabunPSK"/>
          <w:cs/>
        </w:rPr>
        <w:tab/>
      </w:r>
      <w:r w:rsidR="00F1475B" w:rsidRPr="007E68BA">
        <w:rPr>
          <w:rFonts w:eastAsia="TH SarabunPSK"/>
          <w:cs/>
        </w:rPr>
        <w:t>ประกาศ ณ วันที่</w:t>
      </w:r>
      <w:r w:rsidR="00F1475B" w:rsidRPr="007E68BA">
        <w:rPr>
          <w:rFonts w:eastAsia="TH SarabunPSK"/>
        </w:rPr>
        <w:t>  </w:t>
      </w:r>
      <w:r w:rsidR="009B63D8" w:rsidRPr="007E68BA">
        <w:rPr>
          <w:rFonts w:eastAsia="TH SarabunPSK"/>
        </w:rPr>
        <w:t>xx</w:t>
      </w:r>
      <w:r w:rsidR="00F1475B" w:rsidRPr="007E68BA">
        <w:rPr>
          <w:rFonts w:eastAsia="TH SarabunPSK"/>
        </w:rPr>
        <w:t xml:space="preserve"> </w:t>
      </w:r>
      <w:r w:rsidR="00B55BF4" w:rsidRPr="007E68BA">
        <w:rPr>
          <w:rFonts w:eastAsia="TH SarabunPSK"/>
          <w:cs/>
        </w:rPr>
        <w:t xml:space="preserve"> </w:t>
      </w:r>
      <w:r w:rsidR="00BA0A97" w:rsidRPr="007E68BA">
        <w:rPr>
          <w:rFonts w:eastAsia="TH SarabunPSK"/>
          <w:cs/>
        </w:rPr>
        <w:t xml:space="preserve"> </w:t>
      </w:r>
      <w:proofErr w:type="spellStart"/>
      <w:r w:rsidR="009B63D8" w:rsidRPr="007E68BA">
        <w:rPr>
          <w:rFonts w:eastAsia="TH SarabunPSK"/>
        </w:rPr>
        <w:t>xxxxx</w:t>
      </w:r>
      <w:proofErr w:type="spellEnd"/>
      <w:r w:rsidR="009B63D8" w:rsidRPr="007E68BA">
        <w:rPr>
          <w:rFonts w:eastAsia="TH SarabunPSK"/>
        </w:rPr>
        <w:t xml:space="preserve"> </w:t>
      </w:r>
      <w:r w:rsidR="00F1475B" w:rsidRPr="007E68BA">
        <w:rPr>
          <w:rFonts w:eastAsia="TH SarabunPSK"/>
          <w:cs/>
        </w:rPr>
        <w:t xml:space="preserve">พ.ศ. </w:t>
      </w:r>
      <w:r w:rsidR="00283E50" w:rsidRPr="003C2DD9">
        <w:rPr>
          <w:rFonts w:eastAsia="TH SarabunPSK"/>
          <w:cs/>
        </w:rPr>
        <w:t>๒๕๖๙</w:t>
      </w:r>
    </w:p>
    <w:p w14:paraId="6091F604" w14:textId="77777777" w:rsidR="003F47F5" w:rsidRDefault="003F47F5" w:rsidP="00F1475B">
      <w:pPr>
        <w:tabs>
          <w:tab w:val="left" w:pos="4320"/>
        </w:tabs>
        <w:spacing w:before="0" w:line="254" w:lineRule="auto"/>
        <w:ind w:firstLine="0"/>
        <w:jc w:val="left"/>
        <w:rPr>
          <w:rFonts w:eastAsia="TH SarabunPSK"/>
        </w:rPr>
      </w:pPr>
    </w:p>
    <w:p w14:paraId="181A7654" w14:textId="77777777" w:rsidR="003F47F5" w:rsidRDefault="003F47F5" w:rsidP="00F1475B">
      <w:pPr>
        <w:tabs>
          <w:tab w:val="left" w:pos="4320"/>
        </w:tabs>
        <w:spacing w:before="0" w:line="254" w:lineRule="auto"/>
        <w:ind w:firstLine="0"/>
        <w:jc w:val="left"/>
        <w:rPr>
          <w:rFonts w:eastAsia="TH SarabunPSK"/>
        </w:rPr>
      </w:pPr>
    </w:p>
    <w:p w14:paraId="3356B5DF" w14:textId="77777777" w:rsidR="003F47F5" w:rsidRPr="007A7397" w:rsidRDefault="003F47F5" w:rsidP="00F1475B">
      <w:pPr>
        <w:tabs>
          <w:tab w:val="left" w:pos="4320"/>
        </w:tabs>
        <w:spacing w:before="0" w:line="254" w:lineRule="auto"/>
        <w:ind w:firstLine="0"/>
        <w:jc w:val="left"/>
        <w:rPr>
          <w:rFonts w:eastAsia="TH SarabunPSK"/>
        </w:rPr>
      </w:pPr>
    </w:p>
    <w:p w14:paraId="4E323B6C" w14:textId="0A4D0301" w:rsidR="00F1475B" w:rsidRPr="003C2DD9" w:rsidRDefault="00F1475B" w:rsidP="00F1475B">
      <w:pPr>
        <w:tabs>
          <w:tab w:val="left" w:pos="4320"/>
        </w:tabs>
        <w:spacing w:before="0" w:line="254" w:lineRule="auto"/>
        <w:jc w:val="left"/>
        <w:rPr>
          <w:rFonts w:eastAsia="TH SarabunPSK"/>
        </w:rPr>
      </w:pPr>
      <w:r w:rsidRPr="007A7397">
        <w:rPr>
          <w:rFonts w:eastAsia="TH SarabunPSK"/>
          <w:cs/>
        </w:rPr>
        <w:tab/>
      </w:r>
      <w:r w:rsidRPr="007A7397">
        <w:rPr>
          <w:rFonts w:eastAsia="TH SarabunPSK"/>
          <w:cs/>
        </w:rPr>
        <w:tab/>
      </w:r>
      <w:r w:rsidRPr="007A7397">
        <w:rPr>
          <w:rFonts w:eastAsia="TH SarabunPSK"/>
          <w:cs/>
        </w:rPr>
        <w:tab/>
      </w:r>
      <w:r w:rsidRPr="007E68BA">
        <w:rPr>
          <w:rFonts w:eastAsia="TH SarabunPSK"/>
        </w:rPr>
        <w:t>(</w:t>
      </w:r>
      <w:r w:rsidRPr="003C2DD9">
        <w:rPr>
          <w:rFonts w:eastAsia="TH SarabunPSK"/>
          <w:cs/>
        </w:rPr>
        <w:t>นาย</w:t>
      </w:r>
      <w:r w:rsidR="002F0042" w:rsidRPr="003C2DD9">
        <w:rPr>
          <w:rFonts w:eastAsia="TH SarabunPSK"/>
          <w:cs/>
        </w:rPr>
        <w:t xml:space="preserve"> </w:t>
      </w:r>
      <w:proofErr w:type="spellStart"/>
      <w:r w:rsidR="002F0042" w:rsidRPr="003C2DD9">
        <w:rPr>
          <w:rFonts w:eastAsia="TH SarabunPSK"/>
        </w:rPr>
        <w:t>xxxxxx</w:t>
      </w:r>
      <w:proofErr w:type="spellEnd"/>
      <w:r w:rsidR="002F0042" w:rsidRPr="003C2DD9">
        <w:rPr>
          <w:rFonts w:eastAsia="TH SarabunPSK"/>
        </w:rPr>
        <w:t xml:space="preserve"> </w:t>
      </w:r>
      <w:proofErr w:type="spellStart"/>
      <w:r w:rsidR="002F0042" w:rsidRPr="003C2DD9">
        <w:rPr>
          <w:rFonts w:eastAsia="TH SarabunPSK"/>
        </w:rPr>
        <w:t>xxxxxxxxx</w:t>
      </w:r>
      <w:proofErr w:type="spellEnd"/>
      <w:r w:rsidRPr="003C2DD9">
        <w:rPr>
          <w:rFonts w:eastAsia="TH SarabunPSK"/>
        </w:rPr>
        <w:t>) </w:t>
      </w:r>
    </w:p>
    <w:p w14:paraId="781E87E1" w14:textId="4A167D91" w:rsidR="00F1475B" w:rsidRPr="003C2DD9" w:rsidRDefault="00F1475B" w:rsidP="00F1475B">
      <w:pPr>
        <w:tabs>
          <w:tab w:val="left" w:pos="4320"/>
        </w:tabs>
        <w:spacing w:before="0" w:line="254" w:lineRule="auto"/>
        <w:ind w:left="5760" w:firstLine="0"/>
        <w:jc w:val="left"/>
        <w:rPr>
          <w:rFonts w:eastAsia="TH SarabunPSK"/>
        </w:rPr>
      </w:pPr>
      <w:r w:rsidRPr="003C2DD9">
        <w:rPr>
          <w:rFonts w:eastAsia="TH SarabunPSK"/>
          <w:cs/>
        </w:rPr>
        <w:t xml:space="preserve">       รองนายกรัฐมนตรี</w:t>
      </w:r>
      <w:r w:rsidRPr="003C2DD9">
        <w:rPr>
          <w:rFonts w:eastAsia="TH SarabunPSK"/>
        </w:rPr>
        <w:t> </w:t>
      </w:r>
    </w:p>
    <w:p w14:paraId="464FC749" w14:textId="64856915" w:rsidR="00F1475B" w:rsidRPr="007A7397" w:rsidRDefault="00F1475B" w:rsidP="00F1475B">
      <w:pPr>
        <w:tabs>
          <w:tab w:val="left" w:pos="4320"/>
        </w:tabs>
        <w:spacing w:before="0" w:line="254" w:lineRule="auto"/>
        <w:jc w:val="left"/>
        <w:rPr>
          <w:rFonts w:eastAsia="TH SarabunPSK"/>
        </w:rPr>
      </w:pPr>
      <w:r w:rsidRPr="003C2DD9">
        <w:rPr>
          <w:rFonts w:eastAsia="TH SarabunPSK"/>
          <w:cs/>
        </w:rPr>
        <w:tab/>
      </w:r>
      <w:r w:rsidRPr="003C2DD9">
        <w:rPr>
          <w:rFonts w:eastAsia="TH SarabunPSK"/>
          <w:cs/>
        </w:rPr>
        <w:tab/>
        <w:t xml:space="preserve">     ประธานกรรมการพัฒนารัฐบาลดิจิทัล</w:t>
      </w:r>
      <w:r w:rsidRPr="007A7397">
        <w:rPr>
          <w:rFonts w:eastAsia="TH SarabunPSK"/>
        </w:rPr>
        <w:t> </w:t>
      </w:r>
    </w:p>
    <w:p w14:paraId="563C0C1B" w14:textId="77777777" w:rsidR="00D179F4" w:rsidRPr="007A7397" w:rsidRDefault="00D179F4" w:rsidP="00D179F4">
      <w:pPr>
        <w:spacing w:before="0" w:line="254" w:lineRule="auto"/>
        <w:ind w:firstLine="0"/>
        <w:jc w:val="left"/>
        <w:rPr>
          <w:rFonts w:eastAsia="TH SarabunPSK"/>
          <w:lang w:bidi="th"/>
        </w:rPr>
        <w:sectPr w:rsidR="00D179F4" w:rsidRPr="007A7397" w:rsidSect="00717832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133" w:bottom="1440" w:left="1440" w:header="708" w:footer="708" w:gutter="0"/>
          <w:pgNumType w:fmt="thaiNumbers"/>
          <w:cols w:space="708"/>
          <w:titlePg/>
          <w:docGrid w:linePitch="435"/>
        </w:sectPr>
      </w:pPr>
    </w:p>
    <w:p w14:paraId="72595023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2B5434E1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65F8B804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6C83A48A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1B317BD4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6C5D6A0D" w14:textId="77777777" w:rsidR="00B015FD" w:rsidRPr="007A7397" w:rsidRDefault="00B015FD">
      <w:pPr>
        <w:spacing w:before="0" w:after="160" w:line="259" w:lineRule="auto"/>
        <w:ind w:firstLine="0"/>
        <w:jc w:val="left"/>
      </w:pPr>
    </w:p>
    <w:p w14:paraId="327B0DEA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4FF79D67" w14:textId="77777777" w:rsidR="0067135A" w:rsidRPr="007A7397" w:rsidRDefault="0067135A" w:rsidP="00EE0671">
      <w:pPr>
        <w:spacing w:before="0" w:after="160" w:line="259" w:lineRule="auto"/>
        <w:ind w:firstLine="0"/>
        <w:jc w:val="center"/>
        <w:rPr>
          <w:rFonts w:eastAsia="TH SarabunPSK"/>
          <w:b/>
          <w:bCs/>
          <w:noProof/>
          <w:sz w:val="52"/>
          <w:szCs w:val="52"/>
          <w:cs/>
        </w:rPr>
      </w:pPr>
      <w:r w:rsidRPr="007A7397">
        <w:rPr>
          <w:rFonts w:eastAsia="TH SarabunPSK"/>
          <w:b/>
          <w:bCs/>
          <w:noProof/>
          <w:sz w:val="52"/>
          <w:szCs w:val="52"/>
          <w:cs/>
        </w:rPr>
        <w:t>แนบท้ายประกาศ</w:t>
      </w:r>
      <w:r w:rsidRPr="007A7397">
        <w:rPr>
          <w:rFonts w:eastAsia="TH SarabunPSK"/>
          <w:b/>
          <w:bCs/>
          <w:noProof/>
          <w:sz w:val="52"/>
          <w:szCs w:val="52"/>
          <w:cs/>
        </w:rPr>
        <w:br/>
      </w:r>
    </w:p>
    <w:p w14:paraId="5964A80C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33925A8F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02C4E743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3AC99A63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713EC5E5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191C580C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347F5375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62E20790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0AF7123E" w14:textId="77777777" w:rsidR="0067135A" w:rsidRPr="007A7397" w:rsidRDefault="0067135A">
      <w:pPr>
        <w:spacing w:before="0" w:after="160" w:line="259" w:lineRule="auto"/>
        <w:ind w:firstLine="0"/>
        <w:jc w:val="left"/>
      </w:pPr>
    </w:p>
    <w:p w14:paraId="44E5D52A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1BA6921B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7D8E5310" w14:textId="77777777" w:rsidR="00630097" w:rsidRPr="007A7397" w:rsidRDefault="00630097">
      <w:pPr>
        <w:spacing w:before="0" w:after="160" w:line="259" w:lineRule="auto"/>
        <w:ind w:firstLine="0"/>
        <w:jc w:val="left"/>
      </w:pPr>
    </w:p>
    <w:p w14:paraId="2121538C" w14:textId="77777777" w:rsidR="00630097" w:rsidRPr="007A7397" w:rsidRDefault="00630097">
      <w:pPr>
        <w:spacing w:before="0" w:after="160" w:line="259" w:lineRule="auto"/>
        <w:ind w:firstLine="0"/>
        <w:jc w:val="left"/>
      </w:pPr>
    </w:p>
    <w:p w14:paraId="0D65DB41" w14:textId="77777777" w:rsidR="00630097" w:rsidRPr="007A7397" w:rsidRDefault="00630097">
      <w:pPr>
        <w:spacing w:before="0" w:after="160" w:line="259" w:lineRule="auto"/>
        <w:ind w:firstLine="0"/>
        <w:jc w:val="left"/>
      </w:pPr>
    </w:p>
    <w:p w14:paraId="1A331BAD" w14:textId="77777777" w:rsidR="00630097" w:rsidRPr="007A7397" w:rsidRDefault="00630097">
      <w:pPr>
        <w:spacing w:before="0" w:after="160" w:line="259" w:lineRule="auto"/>
        <w:ind w:firstLine="0"/>
        <w:jc w:val="left"/>
      </w:pPr>
    </w:p>
    <w:p w14:paraId="4A53030D" w14:textId="77777777" w:rsidR="00630097" w:rsidRPr="007A7397" w:rsidRDefault="00630097">
      <w:pPr>
        <w:spacing w:before="0" w:after="160" w:line="259" w:lineRule="auto"/>
        <w:ind w:firstLine="0"/>
        <w:jc w:val="left"/>
      </w:pPr>
    </w:p>
    <w:p w14:paraId="2247F693" w14:textId="77777777" w:rsidR="00F85B8F" w:rsidRPr="007A7397" w:rsidRDefault="00F85B8F">
      <w:pPr>
        <w:spacing w:before="0" w:after="160" w:line="259" w:lineRule="auto"/>
        <w:ind w:firstLine="0"/>
        <w:jc w:val="left"/>
      </w:pPr>
    </w:p>
    <w:p w14:paraId="3585EA64" w14:textId="77777777" w:rsidR="00F85B8F" w:rsidRPr="007A7397" w:rsidRDefault="00F85B8F">
      <w:pPr>
        <w:spacing w:before="0" w:after="160" w:line="259" w:lineRule="auto"/>
        <w:ind w:firstLine="0"/>
        <w:jc w:val="left"/>
      </w:pPr>
    </w:p>
    <w:p w14:paraId="0F174417" w14:textId="77777777" w:rsidR="00F85B8F" w:rsidRPr="007A7397" w:rsidRDefault="00F85B8F">
      <w:pPr>
        <w:spacing w:before="0" w:after="160" w:line="259" w:lineRule="auto"/>
        <w:ind w:firstLine="0"/>
        <w:jc w:val="left"/>
      </w:pPr>
    </w:p>
    <w:p w14:paraId="71ECDC5F" w14:textId="77777777" w:rsidR="00F85B8F" w:rsidRPr="007A7397" w:rsidRDefault="00F85B8F">
      <w:pPr>
        <w:spacing w:before="0" w:after="160" w:line="259" w:lineRule="auto"/>
        <w:ind w:firstLine="0"/>
        <w:jc w:val="left"/>
      </w:pPr>
    </w:p>
    <w:p w14:paraId="3AFD0F34" w14:textId="609F4A80" w:rsidR="00576B42" w:rsidRPr="007A7397" w:rsidRDefault="006C33BA" w:rsidP="00EE0671">
      <w:pPr>
        <w:pStyle w:val="1"/>
        <w:jc w:val="center"/>
        <w:outlineLvl w:val="9"/>
        <w:rPr>
          <w:sz w:val="52"/>
          <w:szCs w:val="52"/>
        </w:rPr>
      </w:pPr>
      <w:r w:rsidRPr="007A7397">
        <w:rPr>
          <w:sz w:val="52"/>
          <w:szCs w:val="52"/>
          <w:cs/>
        </w:rPr>
        <w:t>หลักเกณฑ์ วิธีการ และ เงื่อนไขการตรวจประเมิน</w:t>
      </w:r>
      <w:r w:rsidR="0044580C">
        <w:rPr>
          <w:sz w:val="52"/>
          <w:szCs w:val="52"/>
          <w:cs/>
        </w:rPr>
        <w:br/>
      </w:r>
      <w:r w:rsidRPr="007A7397">
        <w:rPr>
          <w:sz w:val="52"/>
          <w:szCs w:val="52"/>
          <w:cs/>
        </w:rPr>
        <w:t>และรับรองผู้ให้บริการคลาว</w:t>
      </w:r>
      <w:proofErr w:type="spellStart"/>
      <w:r w:rsidRPr="007A7397">
        <w:rPr>
          <w:sz w:val="52"/>
          <w:szCs w:val="52"/>
          <w:cs/>
        </w:rPr>
        <w:t>ด์</w:t>
      </w:r>
      <w:proofErr w:type="spellEnd"/>
    </w:p>
    <w:p w14:paraId="064103A6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2F278D91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08ACC0B8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2ED211C3" w14:textId="77777777" w:rsidR="00576B42" w:rsidRPr="007A7397" w:rsidRDefault="00576B42">
      <w:pPr>
        <w:spacing w:before="0" w:after="160" w:line="259" w:lineRule="auto"/>
        <w:ind w:firstLine="0"/>
        <w:jc w:val="left"/>
      </w:pPr>
    </w:p>
    <w:p w14:paraId="5D1F6EA4" w14:textId="68E742B5" w:rsidR="0067135A" w:rsidRPr="007A7397" w:rsidRDefault="0067135A">
      <w:pPr>
        <w:spacing w:before="0" w:after="160" w:line="259" w:lineRule="auto"/>
        <w:ind w:firstLine="0"/>
        <w:jc w:val="left"/>
      </w:pPr>
      <w:r w:rsidRPr="007A7397">
        <w:br w:type="page"/>
      </w:r>
    </w:p>
    <w:p w14:paraId="27662018" w14:textId="77777777" w:rsidR="00B83A88" w:rsidRPr="007A7397" w:rsidRDefault="00974135" w:rsidP="001014C6">
      <w:pPr>
        <w:pStyle w:val="TOCHeading"/>
        <w:jc w:val="center"/>
        <w:rPr>
          <w:rFonts w:ascii="TH SarabunPSK" w:hAnsi="TH SarabunPSK" w:cs="TH SarabunPSK"/>
          <w:color w:val="000000" w:themeColor="text1"/>
          <w:sz w:val="40"/>
          <w:szCs w:val="40"/>
          <w:cs/>
        </w:rPr>
      </w:pPr>
      <w:r w:rsidRPr="007A7397" w:rsidDel="00974135">
        <w:rPr>
          <w:rFonts w:ascii="TH SarabunPSK" w:hAnsi="TH SarabunPSK" w:cs="TH SarabunPSK"/>
          <w:color w:val="000000" w:themeColor="text1"/>
          <w:sz w:val="40"/>
          <w:szCs w:val="40"/>
          <w:cs/>
        </w:rPr>
        <w:lastRenderedPageBreak/>
        <w:t>สารบัญ</w:t>
      </w:r>
    </w:p>
    <w:sdt>
      <w:sdtPr>
        <w:rPr>
          <w:rFonts w:eastAsia="Cordia New"/>
          <w:b/>
          <w:bCs/>
          <w:caps/>
          <w:noProof w:val="0"/>
          <w:lang w:eastAsia="zh-CN"/>
        </w:rPr>
        <w:id w:val="382139433"/>
        <w:docPartObj>
          <w:docPartGallery w:val="Table of Contents"/>
          <w:docPartUnique/>
        </w:docPartObj>
      </w:sdtPr>
      <w:sdtEndPr>
        <w:rPr>
          <w:b w:val="0"/>
          <w:bCs w:val="0"/>
          <w:caps w:val="0"/>
        </w:rPr>
      </w:sdtEndPr>
      <w:sdtContent>
        <w:p w14:paraId="210BFB9A" w14:textId="757FA295" w:rsidR="005376FC" w:rsidRPr="003C2DD9" w:rsidRDefault="00C82499">
          <w:pPr>
            <w:pStyle w:val="TOC1"/>
            <w:rPr>
              <w:rFonts w:cstheme="minorBidi"/>
              <w:kern w:val="2"/>
              <w14:ligatures w14:val="standardContextual"/>
            </w:rPr>
          </w:pPr>
          <w:r w:rsidRPr="007A7397">
            <w:rPr>
              <w:cs/>
            </w:rPr>
            <w:t xml:space="preserve">  </w:t>
          </w:r>
          <w:r w:rsidRPr="005376FC">
            <w:rPr>
              <w:cs/>
            </w:rPr>
            <w:t xml:space="preserve"> </w:t>
          </w:r>
          <w:r w:rsidR="00D96F4A" w:rsidRPr="005376FC">
            <w:rPr>
              <w:rFonts w:eastAsiaTheme="majorEastAsia"/>
              <w:caps/>
              <w:noProof w:val="0"/>
              <w:spacing w:val="4"/>
            </w:rPr>
            <w:fldChar w:fldCharType="begin"/>
          </w:r>
          <w:r w:rsidR="00D96F4A" w:rsidRPr="005376FC">
            <w:instrText xml:space="preserve"> TOC \o "1-3" \h \z \u </w:instrText>
          </w:r>
          <w:r w:rsidR="00D96F4A" w:rsidRPr="005376FC">
            <w:rPr>
              <w:rFonts w:eastAsiaTheme="majorEastAsia"/>
              <w:caps/>
              <w:noProof w:val="0"/>
              <w:spacing w:val="4"/>
            </w:rPr>
            <w:fldChar w:fldCharType="separate"/>
          </w:r>
          <w:hyperlink w:anchor="_Toc219312806" w:history="1">
            <w:r w:rsidR="005376FC" w:rsidRPr="005376FC">
              <w:rPr>
                <w:rStyle w:val="Hyperlink"/>
                <w:rFonts w:eastAsia="Cordia New"/>
                <w:cs/>
                <w:lang w:eastAsia="zh-CN"/>
              </w:rPr>
              <w:t>๑</w:t>
            </w:r>
            <w:r w:rsidR="005376FC" w:rsidRPr="005376FC">
              <w:rPr>
                <w:rStyle w:val="Hyperlink"/>
                <w:rFonts w:eastAsia="Cordia New"/>
                <w:lang w:eastAsia="zh-CN"/>
              </w:rPr>
              <w:t>.</w:t>
            </w:r>
            <w:r w:rsidR="005376FC" w:rsidRPr="005376FC">
              <w:rPr>
                <w:rStyle w:val="Hyperlink"/>
                <w:rFonts w:eastAsia="Cordia New"/>
                <w:cs/>
                <w:lang w:eastAsia="zh-CN"/>
              </w:rPr>
              <w:t>ขอบข่าย</w:t>
            </w:r>
            <w:r w:rsidR="005376FC" w:rsidRPr="005376FC">
              <w:rPr>
                <w:webHidden/>
              </w:rPr>
              <w:tab/>
            </w:r>
            <w:r w:rsidR="005376FC" w:rsidRPr="005376FC">
              <w:rPr>
                <w:webHidden/>
              </w:rPr>
              <w:fldChar w:fldCharType="begin"/>
            </w:r>
            <w:r w:rsidR="005376FC" w:rsidRPr="005376FC">
              <w:rPr>
                <w:webHidden/>
              </w:rPr>
              <w:instrText xml:space="preserve"> PAGEREF _Toc219312806 \h </w:instrText>
            </w:r>
            <w:r w:rsidR="005376FC" w:rsidRPr="005376FC">
              <w:rPr>
                <w:webHidden/>
              </w:rPr>
            </w:r>
            <w:r w:rsidR="005376FC" w:rsidRPr="005376FC">
              <w:rPr>
                <w:webHidden/>
              </w:rPr>
              <w:fldChar w:fldCharType="separate"/>
            </w:r>
            <w:r w:rsidR="00D6013A">
              <w:rPr>
                <w:webHidden/>
                <w:cs/>
              </w:rPr>
              <w:t>๕</w:t>
            </w:r>
            <w:r w:rsidR="005376FC" w:rsidRPr="005376FC">
              <w:rPr>
                <w:webHidden/>
              </w:rPr>
              <w:fldChar w:fldCharType="end"/>
            </w:r>
          </w:hyperlink>
        </w:p>
        <w:p w14:paraId="63BFFAD7" w14:textId="734B9AA6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07" w:history="1">
            <w:r w:rsidRPr="003C2DD9">
              <w:rPr>
                <w:rStyle w:val="Hyperlink"/>
                <w:sz w:val="32"/>
                <w:szCs w:val="32"/>
                <w:cs/>
              </w:rPr>
              <w:t>๒</w:t>
            </w:r>
            <w:r w:rsidRPr="003C2DD9">
              <w:rPr>
                <w:rStyle w:val="Hyperlink"/>
                <w:sz w:val="32"/>
                <w:szCs w:val="32"/>
              </w:rPr>
              <w:t>.</w:t>
            </w:r>
            <w:r w:rsidRPr="003C2DD9">
              <w:rPr>
                <w:rStyle w:val="Hyperlink"/>
                <w:sz w:val="32"/>
                <w:szCs w:val="32"/>
                <w:cs/>
              </w:rPr>
              <w:t>บทนิยาม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_Toc219312807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๕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5706F746" w14:textId="49222E9C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08" w:history="1">
            <w:r w:rsidRPr="003C2DD9">
              <w:rPr>
                <w:rStyle w:val="Hyperlink"/>
                <w:rFonts w:eastAsia="Cordia New"/>
                <w:sz w:val="32"/>
                <w:szCs w:val="32"/>
                <w:cs/>
              </w:rPr>
              <w:t>๓</w:t>
            </w:r>
            <w:r w:rsidRPr="003C2DD9">
              <w:rPr>
                <w:rStyle w:val="Hyperlink"/>
                <w:rFonts w:eastAsia="Cordia New"/>
                <w:sz w:val="32"/>
                <w:szCs w:val="32"/>
              </w:rPr>
              <w:t>.</w:t>
            </w:r>
            <w:r w:rsidRPr="003C2DD9">
              <w:rPr>
                <w:rStyle w:val="Hyperlink"/>
                <w:rFonts w:eastAsia="Cordia New"/>
                <w:sz w:val="32"/>
                <w:szCs w:val="32"/>
                <w:cs/>
              </w:rPr>
              <w:t xml:space="preserve"> หลักเกณฑ์ วิธีการ และเงื่อนไข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_Toc219312808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๗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41492B38" w14:textId="65EED0AF" w:rsidR="005376FC" w:rsidRPr="003C2DD9" w:rsidRDefault="005376FC">
          <w:pPr>
            <w:pStyle w:val="TOC2"/>
            <w:tabs>
              <w:tab w:val="left" w:pos="960"/>
            </w:tabs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09" w:history="1">
            <w:r w:rsidRPr="003C2DD9">
              <w:rPr>
                <w:rStyle w:val="Hyperlink"/>
                <w:sz w:val="32"/>
                <w:szCs w:val="32"/>
                <w:cs/>
              </w:rPr>
              <w:t>๓.๑</w:t>
            </w:r>
            <w:r w:rsidRPr="003C2DD9">
              <w:rPr>
                <w:rFonts w:cstheme="minorBidi"/>
                <w:kern w:val="2"/>
                <w:sz w:val="32"/>
                <w:szCs w:val="32"/>
                <w14:ligatures w14:val="standardContextual"/>
              </w:rPr>
              <w:tab/>
            </w:r>
            <w:r w:rsidRPr="003C2DD9">
              <w:rPr>
                <w:rStyle w:val="Hyperlink"/>
                <w:sz w:val="32"/>
                <w:szCs w:val="32"/>
                <w:cs/>
              </w:rPr>
              <w:t>การตรวจประเมินคุณสมบัติผู้ให้บริการคลาวด์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_Toc219312809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๗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2F0BE7AD" w14:textId="671F183A" w:rsidR="005376FC" w:rsidRPr="003C2DD9" w:rsidRDefault="005376FC">
          <w:pPr>
            <w:pStyle w:val="TOC2"/>
            <w:tabs>
              <w:tab w:val="left" w:pos="960"/>
            </w:tabs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0" w:history="1">
            <w:r w:rsidRPr="003C2DD9">
              <w:rPr>
                <w:rStyle w:val="Hyperlink"/>
                <w:sz w:val="32"/>
                <w:szCs w:val="32"/>
                <w:cs/>
              </w:rPr>
              <w:t>๓.๒</w:t>
            </w:r>
            <w:r w:rsidRPr="003C2DD9">
              <w:rPr>
                <w:rFonts w:cstheme="minorBidi"/>
                <w:kern w:val="2"/>
                <w:sz w:val="32"/>
                <w:szCs w:val="32"/>
                <w14:ligatures w14:val="standardContextual"/>
              </w:rPr>
              <w:tab/>
            </w:r>
            <w:r w:rsidRPr="003C2DD9">
              <w:rPr>
                <w:rStyle w:val="Hyperlink"/>
                <w:sz w:val="32"/>
                <w:szCs w:val="32"/>
                <w:cs/>
              </w:rPr>
              <w:t>แจ้งผลการพิจารณา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_Toc219312810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๙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76C393A3" w14:textId="7350CBDD" w:rsidR="005376FC" w:rsidRPr="003C2DD9" w:rsidRDefault="005376FC">
          <w:pPr>
            <w:pStyle w:val="TOC2"/>
            <w:tabs>
              <w:tab w:val="left" w:pos="960"/>
            </w:tabs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1" w:history="1">
            <w:r w:rsidRPr="003C2DD9">
              <w:rPr>
                <w:rStyle w:val="Hyperlink"/>
                <w:sz w:val="32"/>
                <w:szCs w:val="32"/>
                <w:cs/>
              </w:rPr>
              <w:t>๓.๓</w:t>
            </w:r>
            <w:r w:rsidRPr="003C2DD9">
              <w:rPr>
                <w:rFonts w:cstheme="minorBidi"/>
                <w:kern w:val="2"/>
                <w:sz w:val="32"/>
                <w:szCs w:val="32"/>
                <w14:ligatures w14:val="standardContextual"/>
              </w:rPr>
              <w:tab/>
            </w:r>
            <w:r w:rsidRPr="003C2DD9">
              <w:rPr>
                <w:rStyle w:val="Hyperlink"/>
                <w:sz w:val="32"/>
                <w:szCs w:val="32"/>
                <w:cs/>
              </w:rPr>
              <w:t>การตรวจประเมินเพื่อต่ออายุ (</w:t>
            </w:r>
            <w:r w:rsidRPr="003C2DD9">
              <w:rPr>
                <w:rStyle w:val="Hyperlink"/>
                <w:sz w:val="32"/>
                <w:szCs w:val="32"/>
              </w:rPr>
              <w:t>Re-assessment Audit)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_Toc219312811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๑๐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4803D278" w14:textId="723F6D38" w:rsidR="005376FC" w:rsidRPr="003C2DD9" w:rsidRDefault="005376FC">
          <w:pPr>
            <w:pStyle w:val="TOC2"/>
            <w:tabs>
              <w:tab w:val="left" w:pos="960"/>
            </w:tabs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2" w:history="1">
            <w:r w:rsidRPr="003C2DD9">
              <w:rPr>
                <w:rStyle w:val="Hyperlink"/>
                <w:sz w:val="32"/>
                <w:szCs w:val="32"/>
                <w:cs/>
              </w:rPr>
              <w:t>๓.๔</w:t>
            </w:r>
            <w:r w:rsidRPr="003C2DD9">
              <w:rPr>
                <w:rFonts w:cstheme="minorBidi"/>
                <w:kern w:val="2"/>
                <w:sz w:val="32"/>
                <w:szCs w:val="32"/>
                <w14:ligatures w14:val="standardContextual"/>
              </w:rPr>
              <w:tab/>
            </w:r>
            <w:r w:rsidRPr="003C2DD9">
              <w:rPr>
                <w:rStyle w:val="Hyperlink"/>
                <w:sz w:val="32"/>
                <w:szCs w:val="32"/>
                <w:cs/>
              </w:rPr>
              <w:t>เงื่อนไขสำหรับผู้ได้รับการรับรอง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_Toc219312812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๑๐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55AE21FB" w14:textId="2808D22E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3" w:history="1">
            <w:r w:rsidRPr="003C2DD9">
              <w:rPr>
                <w:rStyle w:val="Hyperlink"/>
                <w:sz w:val="32"/>
                <w:szCs w:val="32"/>
                <w:cs/>
              </w:rPr>
              <w:t>๓.๕ การเพิกถอนการรับรอง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_Toc219312813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๑๑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45A729A" w14:textId="09A998A5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4" w:history="1">
            <w:r w:rsidRPr="003C2DD9">
              <w:rPr>
                <w:rStyle w:val="Hyperlink"/>
                <w:sz w:val="32"/>
                <w:szCs w:val="32"/>
                <w:cs/>
              </w:rPr>
              <w:t>๓.๖ กรณีอยู่ระหว่างดำเนินการขอใบรับรองมาตรฐานความมั่นคงปลอดภัยสารสนเทศระบบคลาวด์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_Toc219312814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๑๒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6CEB3E4E" w14:textId="55DB6D74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5" w:history="1">
            <w:r w:rsidRPr="003C2DD9">
              <w:rPr>
                <w:rStyle w:val="Hyperlink"/>
                <w:sz w:val="32"/>
                <w:szCs w:val="32"/>
                <w:cs/>
              </w:rPr>
              <w:t>ภาคผนวก ก</w:t>
            </w:r>
            <w:r w:rsidRPr="003C2DD9">
              <w:rPr>
                <w:rStyle w:val="Hyperlink"/>
                <w:sz w:val="32"/>
                <w:szCs w:val="32"/>
              </w:rPr>
              <w:t xml:space="preserve"> </w:t>
            </w:r>
            <w:r w:rsidRPr="003C2DD9">
              <w:rPr>
                <w:rStyle w:val="Hyperlink"/>
                <w:rFonts w:hint="cs"/>
                <w:spacing w:val="-6"/>
                <w:sz w:val="32"/>
                <w:szCs w:val="32"/>
                <w:cs/>
              </w:rPr>
              <w:t>หลักเกณฑ์</w:t>
            </w:r>
            <w:r w:rsidRPr="003C2DD9">
              <w:rPr>
                <w:rStyle w:val="Hyperlink"/>
                <w:spacing w:val="-6"/>
                <w:sz w:val="32"/>
                <w:szCs w:val="32"/>
                <w:cs/>
              </w:rPr>
              <w:t xml:space="preserve"> </w:t>
            </w:r>
            <w:r w:rsidRPr="003C2DD9">
              <w:rPr>
                <w:rStyle w:val="Hyperlink"/>
                <w:rFonts w:hint="cs"/>
                <w:spacing w:val="-6"/>
                <w:sz w:val="32"/>
                <w:szCs w:val="32"/>
                <w:cs/>
              </w:rPr>
              <w:t>วิธีการ</w:t>
            </w:r>
            <w:r w:rsidRPr="003C2DD9">
              <w:rPr>
                <w:rStyle w:val="Hyperlink"/>
                <w:spacing w:val="-6"/>
                <w:sz w:val="32"/>
                <w:szCs w:val="32"/>
                <w:cs/>
              </w:rPr>
              <w:t xml:space="preserve"> </w:t>
            </w:r>
            <w:r w:rsidRPr="003C2DD9">
              <w:rPr>
                <w:rStyle w:val="Hyperlink"/>
                <w:rFonts w:hint="cs"/>
                <w:spacing w:val="-6"/>
                <w:sz w:val="32"/>
                <w:szCs w:val="32"/>
                <w:cs/>
              </w:rPr>
              <w:t>และเงื่อนไขสำหรับการรับรองการตรวจคุณสมบัติเบื้องต้นผู้ให้บริการคลาวด์สำหรับภาครัฐ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_Toc219312815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๑๔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7C237AA" w14:textId="10FA59B9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6" w:history="1">
            <w:r w:rsidRPr="003C2DD9">
              <w:rPr>
                <w:rStyle w:val="Hyperlink"/>
                <w:sz w:val="32"/>
                <w:szCs w:val="32"/>
                <w:cs/>
              </w:rPr>
              <w:t>ภาคผนวก ข แผนผังขั้นตอนการตรวจประเมินคุณสมบัติผู้ให้บริการคลาวด์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_Toc219312816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๒๐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10DE3C05" w14:textId="030F9CB9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7" w:history="1">
            <w:r w:rsidRPr="003C2DD9">
              <w:rPr>
                <w:rStyle w:val="Hyperlink"/>
                <w:sz w:val="32"/>
                <w:szCs w:val="32"/>
                <w:cs/>
              </w:rPr>
              <w:t>ภาคผนวก ค</w:t>
            </w:r>
            <w:r w:rsidRPr="003C2DD9">
              <w:rPr>
                <w:rStyle w:val="Hyperlink"/>
                <w:sz w:val="32"/>
                <w:szCs w:val="32"/>
              </w:rPr>
              <w:t xml:space="preserve"> </w:t>
            </w:r>
            <w:r w:rsidRPr="003C2DD9">
              <w:rPr>
                <w:rStyle w:val="Hyperlink"/>
                <w:sz w:val="32"/>
                <w:szCs w:val="32"/>
                <w:cs/>
              </w:rPr>
              <w:t>แผนผังขั้นตอนการยื่นเอกสารเพิ่มเติม ในกรณีผู้ให้บริการคลาวด์ ตัวแทนและอื่น ๆ อยู่ในระหว่างการขอมาตรฐานด้านความปลอดภัยสารสนเทศระบบคลาวด์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_Toc219312817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๒๐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38B13554" w14:textId="67C28191" w:rsidR="005376FC" w:rsidRPr="003C2DD9" w:rsidRDefault="005376FC">
          <w:pPr>
            <w:pStyle w:val="TOC2"/>
            <w:rPr>
              <w:rFonts w:cstheme="minorBidi"/>
              <w:kern w:val="2"/>
              <w:sz w:val="32"/>
              <w:szCs w:val="32"/>
              <w14:ligatures w14:val="standardContextual"/>
            </w:rPr>
          </w:pPr>
          <w:hyperlink w:anchor="_Toc219312818" w:history="1">
            <w:r w:rsidRPr="003C2DD9">
              <w:rPr>
                <w:rStyle w:val="Hyperlink"/>
                <w:sz w:val="32"/>
                <w:szCs w:val="32"/>
                <w:cs/>
              </w:rPr>
              <w:t>เอกสารอ้างอิง</w:t>
            </w:r>
            <w:r w:rsidRPr="003C2DD9">
              <w:rPr>
                <w:webHidden/>
                <w:sz w:val="32"/>
                <w:szCs w:val="32"/>
              </w:rPr>
              <w:tab/>
            </w:r>
            <w:r w:rsidRPr="003C2DD9">
              <w:rPr>
                <w:webHidden/>
                <w:sz w:val="32"/>
                <w:szCs w:val="32"/>
              </w:rPr>
              <w:fldChar w:fldCharType="begin"/>
            </w:r>
            <w:r w:rsidRPr="003C2DD9">
              <w:rPr>
                <w:webHidden/>
                <w:sz w:val="32"/>
                <w:szCs w:val="32"/>
              </w:rPr>
              <w:instrText xml:space="preserve"> PAGEREF _Toc219312818 \h </w:instrText>
            </w:r>
            <w:r w:rsidRPr="003C2DD9">
              <w:rPr>
                <w:webHidden/>
                <w:sz w:val="32"/>
                <w:szCs w:val="32"/>
              </w:rPr>
            </w:r>
            <w:r w:rsidRPr="003C2DD9">
              <w:rPr>
                <w:webHidden/>
                <w:sz w:val="32"/>
                <w:szCs w:val="32"/>
              </w:rPr>
              <w:fldChar w:fldCharType="separate"/>
            </w:r>
            <w:r w:rsidR="00D6013A">
              <w:rPr>
                <w:webHidden/>
                <w:sz w:val="32"/>
                <w:szCs w:val="32"/>
                <w:cs/>
              </w:rPr>
              <w:t>๒๑</w:t>
            </w:r>
            <w:r w:rsidRPr="003C2DD9">
              <w:rPr>
                <w:webHidden/>
                <w:sz w:val="32"/>
                <w:szCs w:val="32"/>
              </w:rPr>
              <w:fldChar w:fldCharType="end"/>
            </w:r>
          </w:hyperlink>
        </w:p>
        <w:p w14:paraId="66AF7952" w14:textId="3033B7F7" w:rsidR="00D96F4A" w:rsidRPr="0053552A" w:rsidRDefault="00D96F4A" w:rsidP="00170123">
          <w:pPr>
            <w:ind w:firstLine="0"/>
          </w:pPr>
          <w:r w:rsidRPr="005376FC">
            <w:rPr>
              <w:noProof/>
            </w:rPr>
            <w:fldChar w:fldCharType="end"/>
          </w:r>
        </w:p>
      </w:sdtContent>
    </w:sdt>
    <w:p w14:paraId="6D3E3FE0" w14:textId="3565C3CC" w:rsidR="007609E8" w:rsidRPr="0053552A" w:rsidRDefault="007609E8" w:rsidP="007609E8">
      <w:pPr>
        <w:spacing w:before="120"/>
        <w:ind w:left="3969" w:hanging="3969"/>
      </w:pPr>
    </w:p>
    <w:p w14:paraId="04662E93" w14:textId="5F157778" w:rsidR="007609E8" w:rsidRPr="007A7397" w:rsidRDefault="007609E8" w:rsidP="007609E8">
      <w:pPr>
        <w:spacing w:before="120"/>
        <w:ind w:left="3969" w:hanging="3969"/>
      </w:pPr>
    </w:p>
    <w:p w14:paraId="2976C9D7" w14:textId="4D2A05DC" w:rsidR="007609E8" w:rsidRPr="007A7397" w:rsidRDefault="007609E8" w:rsidP="007609E8">
      <w:pPr>
        <w:spacing w:before="120"/>
        <w:ind w:left="3969" w:hanging="3969"/>
      </w:pPr>
    </w:p>
    <w:p w14:paraId="45BD95A2" w14:textId="15224956" w:rsidR="007609E8" w:rsidRPr="007A7397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5F6427C8" w14:textId="2056FEB2" w:rsidR="007609E8" w:rsidRPr="007A7397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41C41615" w14:textId="1A8FFC1F" w:rsidR="007609E8" w:rsidRPr="007A7397" w:rsidRDefault="007609E8" w:rsidP="007609E8">
      <w:pPr>
        <w:autoSpaceDE w:val="0"/>
        <w:autoSpaceDN w:val="0"/>
        <w:adjustRightInd w:val="0"/>
        <w:spacing w:before="0"/>
        <w:ind w:firstLine="0"/>
        <w:jc w:val="left"/>
      </w:pPr>
    </w:p>
    <w:p w14:paraId="159F08E5" w14:textId="5FCD1F43" w:rsidR="00051EC9" w:rsidRPr="007A7397" w:rsidRDefault="00B83A88" w:rsidP="005D656F">
      <w:pPr>
        <w:spacing w:before="0" w:after="160" w:line="259" w:lineRule="auto"/>
        <w:ind w:firstLine="0"/>
        <w:jc w:val="center"/>
        <w:rPr>
          <w:b/>
          <w:bCs/>
          <w:color w:val="000000" w:themeColor="text1"/>
          <w:sz w:val="44"/>
          <w:szCs w:val="44"/>
        </w:rPr>
      </w:pPr>
      <w:r w:rsidRPr="007A7397">
        <w:rPr>
          <w:b/>
          <w:bCs/>
          <w:color w:val="000000" w:themeColor="text1"/>
          <w:sz w:val="44"/>
          <w:szCs w:val="44"/>
          <w:cs/>
        </w:rPr>
        <w:br w:type="page"/>
      </w:r>
      <w:r w:rsidR="00051EC9" w:rsidRPr="007A7397">
        <w:rPr>
          <w:b/>
          <w:bCs/>
          <w:color w:val="000000" w:themeColor="text1"/>
          <w:sz w:val="44"/>
          <w:szCs w:val="44"/>
          <w:cs/>
        </w:rPr>
        <w:lastRenderedPageBreak/>
        <w:t>คำนำ</w:t>
      </w:r>
    </w:p>
    <w:p w14:paraId="7EB5D4CD" w14:textId="4AEA0A42" w:rsidR="00A671F9" w:rsidRPr="007A7397" w:rsidRDefault="00A671F9" w:rsidP="00A671F9">
      <w:pPr>
        <w:rPr>
          <w:lang w:eastAsia="en-US"/>
        </w:rPr>
      </w:pPr>
      <w:r w:rsidRPr="007A7397">
        <w:rPr>
          <w:cs/>
          <w:lang w:eastAsia="en-US"/>
        </w:rPr>
        <w:t>ในยุคดิจิทัลที่เทคโนโลยีคลาว</w:t>
      </w:r>
      <w:proofErr w:type="spellStart"/>
      <w:r w:rsidRPr="007A7397">
        <w:rPr>
          <w:cs/>
          <w:lang w:eastAsia="en-US"/>
        </w:rPr>
        <w:t>ด์</w:t>
      </w:r>
      <w:proofErr w:type="spellEnd"/>
      <w:r w:rsidRPr="007A7397">
        <w:rPr>
          <w:cs/>
          <w:lang w:eastAsia="en-US"/>
        </w:rPr>
        <w:t>มีบทบาทสำคัญต่อการบริหารจัดการข้อมูลและการให้บริการภาครัฐ สำนักงานพัฒนารัฐบาลดิจิทัล</w:t>
      </w:r>
      <w:r w:rsidR="00942BD2" w:rsidRPr="007A7397">
        <w:rPr>
          <w:lang w:eastAsia="en-US"/>
        </w:rPr>
        <w:t xml:space="preserve"> (องค์การมหาชน</w:t>
      </w:r>
      <w:r w:rsidR="00ED5179" w:rsidRPr="007A7397">
        <w:rPr>
          <w:lang w:eastAsia="en-US"/>
        </w:rPr>
        <w:t>)</w:t>
      </w:r>
      <w:r w:rsidRPr="007A7397">
        <w:rPr>
          <w:cs/>
          <w:lang w:eastAsia="en-US"/>
        </w:rPr>
        <w:t xml:space="preserve"> (สพร.) ได้รับ</w:t>
      </w:r>
      <w:r w:rsidR="008409D5" w:rsidRPr="007A7397">
        <w:rPr>
          <w:cs/>
          <w:lang w:eastAsia="en-US"/>
        </w:rPr>
        <w:t>มอบหมายให้</w:t>
      </w:r>
      <w:r w:rsidRPr="007A7397">
        <w:rPr>
          <w:cs/>
          <w:lang w:eastAsia="en-US"/>
        </w:rPr>
        <w:t>กำหนดหลักเกณฑ์การขึ้นทะเบียน</w:t>
      </w:r>
      <w:r w:rsidR="00942BD2" w:rsidRPr="007A7397">
        <w:rPr>
          <w:lang w:eastAsia="en-US"/>
        </w:rPr>
        <w:br/>
      </w:r>
      <w:r w:rsidRPr="007A7397">
        <w:rPr>
          <w:cs/>
          <w:lang w:eastAsia="en-US"/>
        </w:rPr>
        <w:t>ผู้ให้บริการคลาว</w:t>
      </w:r>
      <w:proofErr w:type="spellStart"/>
      <w:r w:rsidRPr="007A7397">
        <w:rPr>
          <w:cs/>
          <w:lang w:eastAsia="en-US"/>
        </w:rPr>
        <w:t>ด์</w:t>
      </w:r>
      <w:proofErr w:type="spellEnd"/>
      <w:r w:rsidRPr="007A7397">
        <w:rPr>
          <w:cs/>
          <w:lang w:eastAsia="en-US"/>
        </w:rPr>
        <w:t xml:space="preserve"> </w:t>
      </w:r>
      <w:r w:rsidR="002F0042">
        <w:rPr>
          <w:rFonts w:hint="cs"/>
          <w:cs/>
          <w:lang w:eastAsia="en-US"/>
        </w:rPr>
        <w:t>เ</w:t>
      </w:r>
      <w:r w:rsidRPr="002F0042">
        <w:rPr>
          <w:cs/>
          <w:lang w:eastAsia="en-US"/>
        </w:rPr>
        <w:t>พื่อส่งเสริมให้หน่วยงานภาครัฐใช้บริการคลาว</w:t>
      </w:r>
      <w:proofErr w:type="spellStart"/>
      <w:r w:rsidRPr="002F0042">
        <w:rPr>
          <w:cs/>
          <w:lang w:eastAsia="en-US"/>
        </w:rPr>
        <w:t>ด์</w:t>
      </w:r>
      <w:proofErr w:type="spellEnd"/>
      <w:r w:rsidRPr="002F0042">
        <w:rPr>
          <w:cs/>
          <w:lang w:eastAsia="en-US"/>
        </w:rPr>
        <w:t>เป็นหลักในการดำเนิ</w:t>
      </w:r>
      <w:r w:rsidRPr="007A7397">
        <w:rPr>
          <w:cs/>
          <w:lang w:eastAsia="en-US"/>
        </w:rPr>
        <w:t>นงาน เพิ่มประสิทธิภาพ ลดต้นทุน และเสริมสร้างความมั่นคงปลอดภัยของข้อมูล</w:t>
      </w:r>
    </w:p>
    <w:p w14:paraId="45393FAD" w14:textId="40BA0F1C" w:rsidR="00051EC9" w:rsidRPr="007A7397" w:rsidRDefault="00A671F9" w:rsidP="00A671F9">
      <w:pPr>
        <w:rPr>
          <w:lang w:eastAsia="en-US"/>
        </w:rPr>
      </w:pPr>
      <w:r w:rsidRPr="007A7397">
        <w:rPr>
          <w:cs/>
          <w:lang w:eastAsia="en-US"/>
        </w:rPr>
        <w:t xml:space="preserve">โดยอาศัยอำนาจตามพระราชบัญญัติการบริหารงานและการให้บริการภาครัฐผ่านระบบดิจิทัล </w:t>
      </w:r>
      <w:r w:rsidR="0044580C">
        <w:rPr>
          <w:cs/>
          <w:lang w:eastAsia="en-US"/>
        </w:rPr>
        <w:br/>
      </w:r>
      <w:r w:rsidRPr="007A7397">
        <w:rPr>
          <w:cs/>
          <w:lang w:eastAsia="en-US"/>
        </w:rPr>
        <w:t xml:space="preserve">พ.ศ. </w:t>
      </w:r>
      <w:r w:rsidR="00243CCF" w:rsidRPr="007A7397">
        <w:rPr>
          <w:cs/>
          <w:lang w:eastAsia="en-US"/>
        </w:rPr>
        <w:t>๒๕๖๒</w:t>
      </w:r>
      <w:r w:rsidRPr="007A7397">
        <w:rPr>
          <w:lang w:eastAsia="en-US"/>
        </w:rPr>
        <w:t xml:space="preserve"> </w:t>
      </w:r>
      <w:proofErr w:type="spellStart"/>
      <w:r w:rsidR="009E5E95">
        <w:rPr>
          <w:lang w:eastAsia="en-US"/>
        </w:rPr>
        <w:t>และ</w:t>
      </w:r>
      <w:proofErr w:type="spellEnd"/>
      <w:r w:rsidR="009E5E95" w:rsidRPr="00D00F6F">
        <w:rPr>
          <w:color w:val="000000"/>
          <w:cs/>
        </w:rPr>
        <w:t xml:space="preserve">ประกาศคณะกรรมการพัฒนารัฐบาลดิจิทัล เรื่อง </w:t>
      </w:r>
      <w:r w:rsidR="009E5E95" w:rsidRPr="00D00F6F">
        <w:rPr>
          <w:rFonts w:eastAsia="Calibri"/>
          <w:cs/>
        </w:rPr>
        <w:t>กรอบแนวทางการบริหารจัดการคลาว</w:t>
      </w:r>
      <w:proofErr w:type="spellStart"/>
      <w:r w:rsidR="009E5E95" w:rsidRPr="00D00F6F">
        <w:rPr>
          <w:rFonts w:eastAsia="Calibri"/>
          <w:cs/>
        </w:rPr>
        <w:t>ด์</w:t>
      </w:r>
      <w:proofErr w:type="spellEnd"/>
      <w:r w:rsidR="009E5E95" w:rsidRPr="00D00F6F">
        <w:rPr>
          <w:rFonts w:eastAsia="Calibri"/>
          <w:cs/>
        </w:rPr>
        <w:t>ภาครัฐ</w:t>
      </w:r>
      <w:r w:rsidR="009E5E95">
        <w:rPr>
          <w:lang w:eastAsia="en-US"/>
        </w:rPr>
        <w:t xml:space="preserve"> </w:t>
      </w:r>
      <w:r w:rsidRPr="007A7397">
        <w:rPr>
          <w:cs/>
          <w:lang w:eastAsia="en-US"/>
        </w:rPr>
        <w:t>สพร. ได้</w:t>
      </w:r>
      <w:r w:rsidR="00E83898" w:rsidRPr="007A7397">
        <w:rPr>
          <w:cs/>
          <w:lang w:eastAsia="en-US"/>
        </w:rPr>
        <w:t>จัดทำ</w:t>
      </w:r>
      <w:r w:rsidRPr="007A7397">
        <w:rPr>
          <w:cs/>
          <w:lang w:eastAsia="en-US"/>
        </w:rPr>
        <w:t>หลักเกณฑ์และแนวทางการตรวจประเมิน</w:t>
      </w:r>
      <w:r w:rsidR="003D7F66" w:rsidRPr="007A7397">
        <w:rPr>
          <w:cs/>
          <w:lang w:eastAsia="en-US"/>
        </w:rPr>
        <w:t>และรับรอง</w:t>
      </w:r>
      <w:r w:rsidRPr="007A7397">
        <w:rPr>
          <w:cs/>
          <w:lang w:eastAsia="en-US"/>
        </w:rPr>
        <w:t>คุณสมบัติผู้ให้บริการคลาว</w:t>
      </w:r>
      <w:proofErr w:type="spellStart"/>
      <w:r w:rsidRPr="007A7397">
        <w:rPr>
          <w:cs/>
          <w:lang w:eastAsia="en-US"/>
        </w:rPr>
        <w:t>ด์</w:t>
      </w:r>
      <w:proofErr w:type="spellEnd"/>
      <w:r w:rsidRPr="007A7397">
        <w:rPr>
          <w:cs/>
          <w:lang w:eastAsia="en-US"/>
        </w:rPr>
        <w:t xml:space="preserve"> เพื่อให้มั่นใจว่า</w:t>
      </w:r>
      <w:r w:rsidR="009E5E95">
        <w:rPr>
          <w:lang w:eastAsia="en-US"/>
        </w:rPr>
        <w:br/>
      </w:r>
      <w:r w:rsidRPr="007A7397">
        <w:rPr>
          <w:cs/>
          <w:lang w:eastAsia="en-US"/>
        </w:rPr>
        <w:t>ผู้ให้บริการคลา</w:t>
      </w:r>
      <w:proofErr w:type="spellStart"/>
      <w:r w:rsidRPr="007A7397">
        <w:rPr>
          <w:cs/>
          <w:lang w:eastAsia="en-US"/>
        </w:rPr>
        <w:t>วด์</w:t>
      </w:r>
      <w:proofErr w:type="spellEnd"/>
      <w:r w:rsidRPr="007A7397">
        <w:rPr>
          <w:cs/>
          <w:lang w:eastAsia="en-US"/>
        </w:rPr>
        <w:t>สามารถรองรับการดำเนินงานของหน่วยงานภาครัฐได้อย่างมีประสิทธิภาพ ปลอดภัย และเป็นไปตามมาตรฐานที่กำหนด</w:t>
      </w:r>
    </w:p>
    <w:p w14:paraId="55845439" w14:textId="509FFF19" w:rsidR="00051EC9" w:rsidRPr="007A7397" w:rsidRDefault="00051EC9" w:rsidP="00051EC9">
      <w:pPr>
        <w:rPr>
          <w:lang w:eastAsia="en-US"/>
        </w:rPr>
      </w:pPr>
    </w:p>
    <w:p w14:paraId="250A4D9B" w14:textId="174FFFE3" w:rsidR="00051EC9" w:rsidRPr="007A7397" w:rsidRDefault="00051EC9" w:rsidP="00051EC9">
      <w:pPr>
        <w:rPr>
          <w:lang w:eastAsia="en-US"/>
        </w:rPr>
      </w:pPr>
    </w:p>
    <w:p w14:paraId="7318735D" w14:textId="0C0EB711" w:rsidR="00051EC9" w:rsidRPr="007A7397" w:rsidRDefault="00051EC9" w:rsidP="00051EC9">
      <w:pPr>
        <w:rPr>
          <w:lang w:eastAsia="en-US"/>
        </w:rPr>
      </w:pPr>
    </w:p>
    <w:p w14:paraId="2B91B974" w14:textId="10846C6A" w:rsidR="00051EC9" w:rsidRPr="007A7397" w:rsidRDefault="00051EC9" w:rsidP="00051EC9">
      <w:pPr>
        <w:rPr>
          <w:lang w:eastAsia="en-US"/>
        </w:rPr>
      </w:pPr>
    </w:p>
    <w:p w14:paraId="433FC6BF" w14:textId="00B8559F" w:rsidR="00051EC9" w:rsidRPr="007A7397" w:rsidRDefault="00051EC9" w:rsidP="00051EC9">
      <w:pPr>
        <w:rPr>
          <w:lang w:eastAsia="en-US"/>
        </w:rPr>
      </w:pPr>
    </w:p>
    <w:p w14:paraId="3AB96C22" w14:textId="7676371B" w:rsidR="00051EC9" w:rsidRPr="007A7397" w:rsidRDefault="00051EC9" w:rsidP="00051EC9">
      <w:pPr>
        <w:rPr>
          <w:lang w:eastAsia="en-US"/>
        </w:rPr>
      </w:pPr>
    </w:p>
    <w:p w14:paraId="302CFB8C" w14:textId="48BB03B3" w:rsidR="00051EC9" w:rsidRPr="007A7397" w:rsidRDefault="00051EC9" w:rsidP="00051EC9">
      <w:pPr>
        <w:rPr>
          <w:lang w:eastAsia="en-US"/>
        </w:rPr>
      </w:pPr>
    </w:p>
    <w:p w14:paraId="4989BBB3" w14:textId="43F29B6B" w:rsidR="00051EC9" w:rsidRPr="007A7397" w:rsidRDefault="00051EC9" w:rsidP="00051EC9">
      <w:pPr>
        <w:rPr>
          <w:lang w:eastAsia="en-US"/>
        </w:rPr>
      </w:pPr>
    </w:p>
    <w:p w14:paraId="4D412619" w14:textId="575F58D5" w:rsidR="00051EC9" w:rsidRPr="007A7397" w:rsidRDefault="00051EC9" w:rsidP="00051EC9">
      <w:pPr>
        <w:rPr>
          <w:lang w:eastAsia="en-US"/>
        </w:rPr>
      </w:pPr>
    </w:p>
    <w:p w14:paraId="7FDFD5B7" w14:textId="4916D4BA" w:rsidR="00051EC9" w:rsidRPr="007A7397" w:rsidRDefault="00051EC9" w:rsidP="00051EC9">
      <w:pPr>
        <w:rPr>
          <w:lang w:eastAsia="en-US"/>
        </w:rPr>
      </w:pPr>
    </w:p>
    <w:p w14:paraId="0BEBB82B" w14:textId="6D04FFDE" w:rsidR="00051EC9" w:rsidRPr="007A7397" w:rsidRDefault="00051EC9" w:rsidP="00051EC9">
      <w:pPr>
        <w:rPr>
          <w:lang w:eastAsia="en-US"/>
        </w:rPr>
      </w:pPr>
    </w:p>
    <w:p w14:paraId="19DAF7C2" w14:textId="78021153" w:rsidR="00341D8A" w:rsidRPr="007A7397" w:rsidRDefault="00FB72AA" w:rsidP="00C82499">
      <w:pPr>
        <w:pStyle w:val="1"/>
        <w:rPr>
          <w:b w:val="0"/>
          <w:bCs w:val="0"/>
        </w:rPr>
      </w:pPr>
      <w:bookmarkStart w:id="3" w:name="_Toc407265721"/>
      <w:bookmarkStart w:id="4" w:name="_Toc416387966"/>
      <w:bookmarkStart w:id="5" w:name="_Toc527966901"/>
      <w:bookmarkStart w:id="6" w:name="_Hlk46496640"/>
      <w:r w:rsidRPr="007A7397">
        <w:rPr>
          <w:rStyle w:val="TitleChar"/>
          <w:rFonts w:ascii="TH SarabunPSK" w:hAnsi="TH SarabunPSK" w:cs="TH SarabunPSK"/>
          <w:sz w:val="32"/>
          <w:szCs w:val="32"/>
          <w:cs/>
        </w:rPr>
        <w:br w:type="page"/>
      </w:r>
      <w:bookmarkStart w:id="7" w:name="_Toc219312806"/>
      <w:r w:rsidR="009F4444" w:rsidRPr="007A7397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lastRenderedPageBreak/>
        <w:t>๑</w:t>
      </w:r>
      <w:r w:rsidR="00341D8A" w:rsidRPr="007A7397">
        <w:rPr>
          <w:rStyle w:val="TitleChar"/>
          <w:rFonts w:ascii="TH SarabunPSK" w:hAnsi="TH SarabunPSK" w:cs="TH SarabunPSK"/>
          <w:b/>
          <w:bCs/>
          <w:sz w:val="32"/>
          <w:szCs w:val="32"/>
        </w:rPr>
        <w:t>.</w:t>
      </w:r>
      <w:r w:rsidR="00341D8A" w:rsidRPr="007A7397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t>ขอบข่าย</w:t>
      </w:r>
      <w:bookmarkEnd w:id="7"/>
    </w:p>
    <w:p w14:paraId="005F9A82" w14:textId="3A7681A2" w:rsidR="00341D8A" w:rsidRPr="007A7397" w:rsidRDefault="00BB0F10" w:rsidP="000261F6">
      <w:pPr>
        <w:pStyle w:val="11"/>
        <w:rPr>
          <w:rStyle w:val="TitleChar"/>
          <w:rFonts w:ascii="TH SarabunPSK" w:hAnsi="TH SarabunPSK" w:cs="TH SarabunPSK"/>
          <w:b w:val="0"/>
          <w:bCs w:val="0"/>
          <w:spacing w:val="-4"/>
          <w:sz w:val="32"/>
          <w:szCs w:val="32"/>
          <w:cs/>
        </w:rPr>
      </w:pPr>
      <w:r w:rsidRPr="007A7397">
        <w:rPr>
          <w:rFonts w:eastAsiaTheme="minorHAnsi"/>
          <w:cs/>
          <w:lang w:eastAsia="en-US"/>
        </w:rPr>
        <w:tab/>
      </w:r>
      <w:r w:rsidRPr="007A7397">
        <w:rPr>
          <w:rFonts w:eastAsiaTheme="minorHAnsi"/>
          <w:spacing w:val="-4"/>
          <w:cs/>
          <w:lang w:eastAsia="en-US"/>
        </w:rPr>
        <w:t>เอกสารนี้กำหนดหลักเกณฑ์ วิธีการ และเงื่อนไขการตรวจประเมิน</w:t>
      </w:r>
      <w:r w:rsidR="008B3662" w:rsidRPr="007A7397">
        <w:rPr>
          <w:rFonts w:eastAsiaTheme="minorHAnsi"/>
          <w:spacing w:val="-4"/>
          <w:cs/>
          <w:lang w:eastAsia="en-US"/>
        </w:rPr>
        <w:t>และรับรอง</w:t>
      </w:r>
      <w:r w:rsidRPr="007A7397">
        <w:rPr>
          <w:rFonts w:eastAsiaTheme="minorHAnsi"/>
          <w:spacing w:val="-4"/>
          <w:cs/>
          <w:lang w:eastAsia="en-US"/>
        </w:rPr>
        <w:t>คุณสมบัติผู้ให้บริการคลาว</w:t>
      </w:r>
      <w:proofErr w:type="spellStart"/>
      <w:r w:rsidRPr="007A7397">
        <w:rPr>
          <w:rFonts w:eastAsiaTheme="minorHAnsi"/>
          <w:spacing w:val="-4"/>
          <w:cs/>
          <w:lang w:eastAsia="en-US"/>
        </w:rPr>
        <w:t>ด์</w:t>
      </w:r>
      <w:proofErr w:type="spellEnd"/>
      <w:r w:rsidRPr="007A7397">
        <w:rPr>
          <w:rFonts w:eastAsiaTheme="minorHAnsi"/>
          <w:spacing w:val="-4"/>
          <w:cs/>
          <w:lang w:eastAsia="en-US"/>
        </w:rPr>
        <w:t xml:space="preserve"> ในการดำเนินการตรวจประเมิน ความสอดคล้องของกระบวนการหรือระบบให้บริการตามมาตรฐานที่ สพร. กำหนด ซึ่งจะครอบคลุม รายละเอียดการตรวจประเมิน</w:t>
      </w:r>
      <w:r w:rsidR="00E214AA" w:rsidRPr="007A7397">
        <w:rPr>
          <w:rFonts w:eastAsiaTheme="minorHAnsi"/>
          <w:spacing w:val="-4"/>
          <w:cs/>
          <w:lang w:eastAsia="en-US"/>
        </w:rPr>
        <w:t xml:space="preserve"> การรายงานผล</w:t>
      </w:r>
      <w:r w:rsidR="00525A70" w:rsidRPr="007A7397">
        <w:rPr>
          <w:rFonts w:eastAsiaTheme="minorHAnsi"/>
          <w:spacing w:val="-4"/>
          <w:cs/>
          <w:lang w:eastAsia="en-US"/>
        </w:rPr>
        <w:t>การตรวจ</w:t>
      </w:r>
      <w:r w:rsidR="00525A70" w:rsidRPr="007A7397">
        <w:rPr>
          <w:rFonts w:eastAsiaTheme="minorHAnsi"/>
          <w:spacing w:val="-4"/>
          <w:lang w:eastAsia="en-US"/>
        </w:rPr>
        <w:t xml:space="preserve"> </w:t>
      </w:r>
      <w:r w:rsidR="00E214AA" w:rsidRPr="007A7397">
        <w:rPr>
          <w:rFonts w:eastAsiaTheme="minorHAnsi"/>
          <w:spacing w:val="-4"/>
          <w:cs/>
          <w:lang w:eastAsia="en-US"/>
        </w:rPr>
        <w:t xml:space="preserve"> </w:t>
      </w:r>
      <w:r w:rsidRPr="007A7397">
        <w:rPr>
          <w:rFonts w:eastAsiaTheme="minorHAnsi"/>
          <w:spacing w:val="-4"/>
          <w:cs/>
          <w:lang w:eastAsia="en-US"/>
        </w:rPr>
        <w:t xml:space="preserve">และการตรวจประเมินเพื่อต่ออายุ </w:t>
      </w:r>
    </w:p>
    <w:p w14:paraId="3DB6DD9F" w14:textId="6F6FA491" w:rsidR="005F7485" w:rsidRPr="007A7397" w:rsidRDefault="009F4444" w:rsidP="008A4010">
      <w:pPr>
        <w:pStyle w:val="10"/>
        <w:jc w:val="left"/>
        <w:outlineLvl w:val="1"/>
        <w:rPr>
          <w:b w:val="0"/>
          <w:bCs w:val="0"/>
          <w:sz w:val="32"/>
          <w:szCs w:val="32"/>
        </w:rPr>
      </w:pPr>
      <w:bookmarkStart w:id="8" w:name="_Toc219312807"/>
      <w:r w:rsidRPr="007A7397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5F7485" w:rsidRPr="007A7397">
        <w:rPr>
          <w:rStyle w:val="TitleChar"/>
          <w:rFonts w:ascii="TH SarabunPSK" w:hAnsi="TH SarabunPSK" w:cs="TH SarabunPSK"/>
          <w:b/>
          <w:bCs/>
          <w:sz w:val="32"/>
          <w:szCs w:val="32"/>
        </w:rPr>
        <w:t>.</w:t>
      </w:r>
      <w:r w:rsidR="005F7485" w:rsidRPr="007A7397">
        <w:rPr>
          <w:rStyle w:val="TitleChar"/>
          <w:rFonts w:ascii="TH SarabunPSK" w:hAnsi="TH SarabunPSK" w:cs="TH SarabunPSK"/>
          <w:b/>
          <w:bCs/>
          <w:sz w:val="32"/>
          <w:szCs w:val="32"/>
          <w:cs/>
        </w:rPr>
        <w:t>บทนิยาม</w:t>
      </w:r>
      <w:bookmarkEnd w:id="8"/>
      <w:r w:rsidR="005F7485" w:rsidRPr="007A7397">
        <w:rPr>
          <w:b w:val="0"/>
          <w:bCs w:val="0"/>
          <w:sz w:val="32"/>
          <w:szCs w:val="32"/>
        </w:rPr>
        <w:t xml:space="preserve"> </w:t>
      </w:r>
    </w:p>
    <w:p w14:paraId="7738519D" w14:textId="77777777" w:rsidR="00BB2EA1" w:rsidRPr="007A7397" w:rsidRDefault="008D31C7" w:rsidP="00705B0A">
      <w:pPr>
        <w:pStyle w:val="11"/>
        <w:spacing w:before="120"/>
        <w:ind w:firstLine="720"/>
        <w:jc w:val="left"/>
        <w:rPr>
          <w:rFonts w:eastAsiaTheme="minorEastAsia"/>
          <w:lang w:eastAsia="en-US"/>
        </w:rPr>
      </w:pPr>
      <w:bookmarkStart w:id="9" w:name="_Hlk51081592"/>
      <w:bookmarkEnd w:id="9"/>
      <w:r w:rsidRPr="007A7397">
        <w:rPr>
          <w:rFonts w:eastAsiaTheme="minorEastAsia"/>
          <w:cs/>
          <w:lang w:eastAsia="en-US"/>
        </w:rPr>
        <w:t>ความหมายของคำที่ใช้ในมาตรฐานนี้ มีดังต่อไปนี้</w:t>
      </w:r>
    </w:p>
    <w:p w14:paraId="024CAFC5" w14:textId="0CF4FEA1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7A7397">
        <w:rPr>
          <w:rFonts w:eastAsiaTheme="minorEastAsia"/>
          <w:b/>
          <w:bCs/>
          <w:cs/>
          <w:lang w:eastAsia="en-US"/>
        </w:rPr>
        <w:t>สำนักงาน</w:t>
      </w:r>
      <w:r w:rsidRPr="007A7397">
        <w:rPr>
          <w:rFonts w:eastAsiaTheme="minorEastAsia"/>
          <w:cs/>
          <w:lang w:eastAsia="en-US"/>
        </w:rPr>
        <w:t xml:space="preserve"> หมายความว่า สำนักงานพัฒนารัฐบาลดิจิทัล </w:t>
      </w:r>
      <w:r w:rsidR="00942BD2" w:rsidRPr="007A7397">
        <w:rPr>
          <w:rFonts w:eastAsiaTheme="minorEastAsia"/>
          <w:lang w:eastAsia="en-US"/>
        </w:rPr>
        <w:t>(องค์การมหาชน)</w:t>
      </w:r>
    </w:p>
    <w:p w14:paraId="148A6D10" w14:textId="03CD1BFF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7A7397">
        <w:rPr>
          <w:rFonts w:eastAsiaTheme="minorEastAsia"/>
          <w:b/>
          <w:bCs/>
          <w:cs/>
          <w:lang w:eastAsia="en-US"/>
        </w:rPr>
        <w:t>ผู้ยื่นคำขอ (</w:t>
      </w:r>
      <w:r w:rsidRPr="007A7397">
        <w:rPr>
          <w:rFonts w:eastAsiaTheme="minorEastAsia"/>
          <w:b/>
          <w:bCs/>
          <w:lang w:eastAsia="en-US"/>
        </w:rPr>
        <w:t>Applicant)</w:t>
      </w:r>
      <w:r w:rsidRPr="007A7397">
        <w:rPr>
          <w:rFonts w:eastAsiaTheme="minorEastAsia"/>
          <w:lang w:eastAsia="en-US"/>
        </w:rPr>
        <w:t xml:space="preserve"> </w:t>
      </w:r>
      <w:r w:rsidRPr="007A7397">
        <w:rPr>
          <w:rFonts w:eastAsiaTheme="minorEastAsia"/>
          <w:cs/>
          <w:lang w:eastAsia="en-US"/>
        </w:rPr>
        <w:t>หมายความว่า นิติบุคคลที่ประสงค์ขอให้มีการตรวจประเมินเพื่อรับรอง</w:t>
      </w:r>
      <w:r w:rsidR="00492074" w:rsidRPr="007A7397">
        <w:rPr>
          <w:rFonts w:eastAsiaTheme="minorEastAsia"/>
          <w:cs/>
          <w:lang w:eastAsia="en-US"/>
        </w:rPr>
        <w:t>เป็น</w:t>
      </w:r>
      <w:r w:rsidRPr="007A7397">
        <w:rPr>
          <w:rFonts w:eastAsiaTheme="minorEastAsia"/>
          <w:cs/>
          <w:lang w:eastAsia="en-US"/>
        </w:rPr>
        <w:t>ผู้ให้บริการ</w:t>
      </w:r>
      <w:r w:rsidR="008C59C7">
        <w:rPr>
          <w:rFonts w:eastAsiaTheme="minorEastAsia" w:hint="cs"/>
          <w:cs/>
          <w:lang w:eastAsia="en-US"/>
        </w:rPr>
        <w:t>คลาว</w:t>
      </w:r>
      <w:proofErr w:type="spellStart"/>
      <w:r w:rsidR="008C59C7">
        <w:rPr>
          <w:rFonts w:eastAsiaTheme="minorEastAsia" w:hint="cs"/>
          <w:cs/>
          <w:lang w:eastAsia="en-US"/>
        </w:rPr>
        <w:t>ด์</w:t>
      </w:r>
      <w:proofErr w:type="spellEnd"/>
      <w:r w:rsidR="00294802">
        <w:rPr>
          <w:rFonts w:eastAsiaTheme="minorEastAsia" w:hint="cs"/>
          <w:cs/>
          <w:lang w:eastAsia="en-US"/>
        </w:rPr>
        <w:t xml:space="preserve"> รวมถึง</w:t>
      </w:r>
      <w:r w:rsidR="00672CC2">
        <w:rPr>
          <w:rFonts w:eastAsiaTheme="minorEastAsia" w:hint="cs"/>
          <w:cs/>
          <w:lang w:eastAsia="en-US"/>
        </w:rPr>
        <w:t xml:space="preserve"> นิติบุคคลผู้จัดการการใช้งาน การทำงาน และการจัดส่งบริการระบบคลาว</w:t>
      </w:r>
      <w:proofErr w:type="spellStart"/>
      <w:r w:rsidR="00672CC2">
        <w:rPr>
          <w:rFonts w:eastAsiaTheme="minorEastAsia" w:hint="cs"/>
          <w:cs/>
          <w:lang w:eastAsia="en-US"/>
        </w:rPr>
        <w:t>ด์</w:t>
      </w:r>
      <w:proofErr w:type="spellEnd"/>
      <w:r w:rsidR="00672CC2">
        <w:rPr>
          <w:rFonts w:eastAsiaTheme="minorEastAsia" w:hint="cs"/>
          <w:cs/>
          <w:lang w:eastAsia="en-US"/>
        </w:rPr>
        <w:t xml:space="preserve"> การเจรจาความสัมพันธ์ระหว่างผู้ให้บริการระบบคลาว</w:t>
      </w:r>
      <w:proofErr w:type="spellStart"/>
      <w:r w:rsidR="00672CC2">
        <w:rPr>
          <w:rFonts w:eastAsiaTheme="minorEastAsia" w:hint="cs"/>
          <w:cs/>
          <w:lang w:eastAsia="en-US"/>
        </w:rPr>
        <w:t>ด์</w:t>
      </w:r>
      <w:proofErr w:type="spellEnd"/>
      <w:r w:rsidR="00672CC2">
        <w:rPr>
          <w:rFonts w:eastAsiaTheme="minorEastAsia" w:hint="cs"/>
          <w:cs/>
          <w:lang w:eastAsia="en-US"/>
        </w:rPr>
        <w:t>และผู้ใช้บริการ</w:t>
      </w:r>
      <w:r w:rsidRPr="007A7397">
        <w:rPr>
          <w:rFonts w:eastAsiaTheme="minorEastAsia"/>
          <w:cs/>
          <w:lang w:eastAsia="en-US"/>
        </w:rPr>
        <w:t xml:space="preserve"> </w:t>
      </w:r>
    </w:p>
    <w:p w14:paraId="797214E4" w14:textId="15B3AFC0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7A7397">
        <w:rPr>
          <w:rFonts w:eastAsiaTheme="minorEastAsia"/>
          <w:b/>
          <w:bCs/>
          <w:cs/>
          <w:lang w:eastAsia="en-US"/>
        </w:rPr>
        <w:t>ผู้รับการตรวจประเมิน (</w:t>
      </w:r>
      <w:r w:rsidRPr="007A7397">
        <w:rPr>
          <w:rFonts w:eastAsiaTheme="minorEastAsia"/>
          <w:b/>
          <w:bCs/>
          <w:lang w:eastAsia="en-US"/>
        </w:rPr>
        <w:t>Auditee)</w:t>
      </w:r>
      <w:r w:rsidRPr="007A7397">
        <w:rPr>
          <w:rFonts w:eastAsiaTheme="minorEastAsia"/>
          <w:lang w:eastAsia="en-US"/>
        </w:rPr>
        <w:t xml:space="preserve"> </w:t>
      </w:r>
      <w:r w:rsidRPr="007A7397">
        <w:rPr>
          <w:rFonts w:eastAsiaTheme="minorEastAsia"/>
          <w:cs/>
          <w:lang w:eastAsia="en-US"/>
        </w:rPr>
        <w:t>หมายความว่า ผู้ยื่นคำขอที่เข้ารับการตรวจประเมิน</w:t>
      </w:r>
    </w:p>
    <w:p w14:paraId="63A712CD" w14:textId="77777777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  <w:lang w:eastAsia="en-US"/>
        </w:rPr>
      </w:pPr>
      <w:r w:rsidRPr="007A7397">
        <w:rPr>
          <w:rFonts w:eastAsiaTheme="minorEastAsia"/>
          <w:b/>
          <w:bCs/>
          <w:cs/>
          <w:lang w:eastAsia="en-US"/>
        </w:rPr>
        <w:t>ผู้ได้รับการพิจารณารับรอง</w:t>
      </w:r>
      <w:r w:rsidRPr="007A7397">
        <w:rPr>
          <w:rFonts w:eastAsiaTheme="minorEastAsia"/>
          <w:cs/>
          <w:lang w:eastAsia="en-US"/>
        </w:rPr>
        <w:t xml:space="preserve"> หมายความว่า ผู้ยื่นคำขอที่ผ่านการตรวจประเมิน และได้รับการพิจารณารับรองจากสำนักงาน</w:t>
      </w:r>
    </w:p>
    <w:p w14:paraId="1D02C947" w14:textId="03376A82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ผู้ตรวจประเมิน (</w:t>
      </w:r>
      <w:r w:rsidRPr="007A7397">
        <w:rPr>
          <w:rFonts w:eastAsiaTheme="minorEastAsia"/>
          <w:b/>
          <w:bCs/>
        </w:rPr>
        <w:t>Auditor)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 xml:space="preserve">หมายความว่า </w:t>
      </w:r>
      <w:proofErr w:type="spellStart"/>
      <w:r w:rsidR="008E0992" w:rsidRPr="007A7397">
        <w:rPr>
          <w:rFonts w:eastAsiaTheme="minorEastAsia"/>
        </w:rPr>
        <w:t>เจ้าหน้าที่</w:t>
      </w:r>
      <w:proofErr w:type="spellEnd"/>
      <w:r w:rsidRPr="007A7397">
        <w:rPr>
          <w:rFonts w:eastAsiaTheme="minorEastAsia"/>
          <w:cs/>
        </w:rPr>
        <w:t xml:space="preserve">ของสำนักงานที่มีคุณสมบัติเป็นผู้เชี่ยวชาญหรือมีประสบการณ์ที่เกี่ยวข้องกับการตรวจประเมินความสอดคล้องของกระบวนการหรือระบบให้บริการตามมาตรฐาน ที่ดำเนินการตรวจประเมินอย่างเป็นระบบ เป็นอิสระ เพื่อให้ได้มาซึ่งหลักฐานการตรวจประเมิน และผลการตรวจประเมินอย่างเป็นรูปธรรม สำหรับการตัดสินระดับการบรรลุผลตามความสอดคล้องของเกณฑ์การตรวจประเมิน </w:t>
      </w:r>
    </w:p>
    <w:p w14:paraId="37DC800C" w14:textId="77777777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ผู้เชี่ยวชาญด้านเทคนิค (</w:t>
      </w:r>
      <w:r w:rsidRPr="007A7397">
        <w:rPr>
          <w:rFonts w:eastAsiaTheme="minorEastAsia"/>
          <w:b/>
          <w:bCs/>
        </w:rPr>
        <w:t>Technical Expert)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 xml:space="preserve">หมายความว่า บุคคลผู้ให้ความรู้หรือ ความเชี่ยวชาญเฉพาะด้านแก่คณะผู้ตรวจประเมิน แต่ไม่ได้ปฏิบัติหน้าที่ในฐานะผู้ตรวจประเมิน </w:t>
      </w:r>
    </w:p>
    <w:p w14:paraId="3173DDEA" w14:textId="3F90F32B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คณะผู้ตรวจประเมิน</w:t>
      </w:r>
      <w:r w:rsidRPr="007A7397">
        <w:rPr>
          <w:rFonts w:eastAsiaTheme="minorEastAsia"/>
          <w:cs/>
        </w:rPr>
        <w:t xml:space="preserve"> หมายความว่า ผู้ตรวจประเมินซึ่งประกอบด้วยหัวหน้าผู้ตรวจประเมิน และผู้ตรวจประเมินที่เป็นสมาชิกในคณะนั้น ๆ ซึ่งได้รับมอบหมายให้รับผิดชอบตรวจประเมินกระบวนการหรือระบบให้บริการตามมาตรฐานที่สำนักงานกำหนด นอกจากนี้ อาจมีผู้เชี่ยวชาญด้านเทคนิคร่วมสนับสนุนการตรวจ ประเมินด้วยก็ได้ หรือจะมอบหมายหัวหน้าผู้ตรวจประเมินคนใดคนหนึ่งให้รับผิดชอบตรวจประเมิน กระบวนการหรือระบบให้บริการตามมาตรฐานที่สำนักงานกำหนดก็ได้</w:t>
      </w:r>
    </w:p>
    <w:p w14:paraId="72ABB2D8" w14:textId="25D25F7C" w:rsidR="008A51AD" w:rsidRPr="007A7397" w:rsidRDefault="008D31C7" w:rsidP="008A51AD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คณะกรรมการพิจารณา</w:t>
      </w:r>
      <w:r w:rsidRPr="007A7397">
        <w:rPr>
          <w:rFonts w:eastAsiaTheme="minorEastAsia"/>
          <w:cs/>
        </w:rPr>
        <w:t xml:space="preserve"> หมายความว่า </w:t>
      </w:r>
      <w:r w:rsidR="00D47F11" w:rsidRPr="007A7397">
        <w:rPr>
          <w:rFonts w:eastAsiaTheme="minorEastAsia"/>
          <w:cs/>
        </w:rPr>
        <w:t>คณะบุคคลที่สำนักงานแต่งตั้งขึ้น เพื่อทำหน้าที่พิจารณาผลการตรวจประเมินคุณสมบัติของผู้ให้บริการคลาว</w:t>
      </w:r>
      <w:proofErr w:type="spellStart"/>
      <w:r w:rsidR="00D47F11" w:rsidRPr="007A7397">
        <w:rPr>
          <w:rFonts w:eastAsiaTheme="minorEastAsia"/>
          <w:cs/>
        </w:rPr>
        <w:t>ด์</w:t>
      </w:r>
      <w:proofErr w:type="spellEnd"/>
      <w:r w:rsidR="00D47F11" w:rsidRPr="007A7397">
        <w:rPr>
          <w:rFonts w:eastAsiaTheme="minorEastAsia"/>
          <w:cs/>
        </w:rPr>
        <w:t xml:space="preserve"> เพื่อประกาศรายชื่อผู้ผ่านการตรวจประเมินและรับรองความสอดคล้องในการบริหารจัดการคลาว</w:t>
      </w:r>
      <w:proofErr w:type="spellStart"/>
      <w:r w:rsidR="00D47F11" w:rsidRPr="007A7397">
        <w:rPr>
          <w:rFonts w:eastAsiaTheme="minorEastAsia"/>
          <w:cs/>
        </w:rPr>
        <w:t>ด์</w:t>
      </w:r>
      <w:proofErr w:type="spellEnd"/>
      <w:r w:rsidR="00D47F11" w:rsidRPr="007A7397">
        <w:rPr>
          <w:rFonts w:eastAsiaTheme="minorEastAsia"/>
          <w:cs/>
        </w:rPr>
        <w:t>ตามมาตรฐานและหลักเกณฑ์ที่กำหนด</w:t>
      </w:r>
    </w:p>
    <w:p w14:paraId="0A98E822" w14:textId="38E6954C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lastRenderedPageBreak/>
        <w:t>คณะกรรมการ</w:t>
      </w:r>
      <w:r w:rsidRPr="007A7397">
        <w:rPr>
          <w:rFonts w:eastAsiaTheme="minorEastAsia"/>
          <w:cs/>
        </w:rPr>
        <w:t xml:space="preserve"> หมายความว่า </w:t>
      </w:r>
      <w:r w:rsidR="00D47F11" w:rsidRPr="007A7397">
        <w:rPr>
          <w:rFonts w:eastAsiaTheme="minorEastAsia"/>
          <w:cs/>
        </w:rPr>
        <w:t>คณะกรรมการพัฒนารัฐบาลดิจิทัล ซึ่งมีหน้าที่รับทราบผลการดำเนินงาน</w:t>
      </w:r>
      <w:r w:rsidR="00D47F11" w:rsidRPr="00161B05">
        <w:rPr>
          <w:rFonts w:eastAsiaTheme="minorEastAsia"/>
          <w:spacing w:val="-4"/>
          <w:cs/>
        </w:rPr>
        <w:t>ด้านการตรวจประเมินและรับรองความสอดคล้องในการบริหารจัดการคลาว</w:t>
      </w:r>
      <w:proofErr w:type="spellStart"/>
      <w:r w:rsidR="00D47F11" w:rsidRPr="00161B05">
        <w:rPr>
          <w:rFonts w:eastAsiaTheme="minorEastAsia"/>
          <w:spacing w:val="-4"/>
          <w:cs/>
        </w:rPr>
        <w:t>ด์</w:t>
      </w:r>
      <w:proofErr w:type="spellEnd"/>
      <w:r w:rsidR="00D47F11" w:rsidRPr="00161B05">
        <w:rPr>
          <w:rFonts w:eastAsiaTheme="minorEastAsia"/>
          <w:spacing w:val="-4"/>
          <w:cs/>
        </w:rPr>
        <w:t>ของผู้ให้บริการ อย่างน้อยปีละหนึ่งครั้ง</w:t>
      </w:r>
      <w:r w:rsidR="00D47F11" w:rsidRPr="007A7397">
        <w:rPr>
          <w:rFonts w:eastAsiaTheme="minorEastAsia"/>
          <w:cs/>
        </w:rPr>
        <w:t>หรือในช่วงเวลาที่คณะกรรมการเห็นสมควร</w:t>
      </w:r>
    </w:p>
    <w:p w14:paraId="60D6AC4D" w14:textId="77777777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การตรวจประเมินคุณสมบัติผู้ให้บริการคลาว</w:t>
      </w:r>
      <w:proofErr w:type="spellStart"/>
      <w:r w:rsidRPr="007A7397">
        <w:rPr>
          <w:rFonts w:eastAsiaTheme="minorEastAsia"/>
          <w:b/>
          <w:bCs/>
          <w:cs/>
        </w:rPr>
        <w:t>ด์</w:t>
      </w:r>
      <w:proofErr w:type="spellEnd"/>
      <w:r w:rsidRPr="007A7397">
        <w:rPr>
          <w:rFonts w:eastAsiaTheme="minorEastAsia"/>
          <w:cs/>
        </w:rPr>
        <w:t xml:space="preserve"> หมายความว่า การตรวจประเมินตามรูปแบบตามมาตรฐานที่สำนักงานกำหนด อาทิ การตรวจประเมินความสอดคล้องของกระบวนการหรือระบบ ซึ่งครอบคลุมการตรวจประเมินเมื่อยื่นขอคำขอตรวจประเมินครั้งแรก หรือขอรับการ</w:t>
      </w:r>
      <w:r w:rsidR="00AD1AEB" w:rsidRPr="007A7397">
        <w:rPr>
          <w:rFonts w:eastAsiaTheme="minorEastAsia"/>
          <w:cs/>
        </w:rPr>
        <w:t>ตรวจประเมิน</w:t>
      </w:r>
      <w:r w:rsidRPr="007A7397">
        <w:rPr>
          <w:rFonts w:eastAsiaTheme="minorEastAsia"/>
          <w:cs/>
        </w:rPr>
        <w:t xml:space="preserve">ใหม่กรณีไม่ได้ขอต่ออายุหรือไม่สามารถต่ออายุได้ภายในเวลาที่กำหนด โดยมีวัตถุประสงค์เพื่อประเมินความสอดคล้องตามเกณฑ์การตรวจประเมิน </w:t>
      </w:r>
    </w:p>
    <w:p w14:paraId="044DBA15" w14:textId="00FA53E3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การตรวจประเมินเพื่อต่ออายุ (</w:t>
      </w:r>
      <w:r w:rsidRPr="007A7397">
        <w:rPr>
          <w:rFonts w:eastAsiaTheme="minorEastAsia"/>
          <w:b/>
          <w:bCs/>
        </w:rPr>
        <w:t>Re-assessment Audit)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>หมายความว่า การตรวจประเมินเพื่อต่ออายุสถานะการ</w:t>
      </w:r>
      <w:r w:rsidR="00AD1AEB" w:rsidRPr="007A7397">
        <w:rPr>
          <w:rFonts w:eastAsiaTheme="minorEastAsia"/>
          <w:cs/>
        </w:rPr>
        <w:t>รับรอง</w:t>
      </w:r>
      <w:r w:rsidRPr="007A7397">
        <w:rPr>
          <w:rFonts w:eastAsiaTheme="minorEastAsia"/>
          <w:cs/>
        </w:rPr>
        <w:t xml:space="preserve"> โดยมีวัตถุประสงค์เพื่อการทบทวนความมั่นคงปลอดภัยของกระบวนการหรือระบบของผู้ได้รับการรับรองอีกครั้งว่าผู้ได้รับการรับรองมีการนำเกณฑ์การตรวจประเมินไปปฏิบัติ และยังมีประสิทธิผลอยู่ ซึ่งการตรวจประเมินเพื่อต่ออายุดังกล่าวจะดำเนินการก่อนสถานะการ</w:t>
      </w:r>
      <w:r w:rsidR="00AD1AEB" w:rsidRPr="007A7397">
        <w:rPr>
          <w:rFonts w:eastAsiaTheme="minorEastAsia"/>
          <w:cs/>
        </w:rPr>
        <w:t>รับรอง</w:t>
      </w:r>
      <w:r w:rsidRPr="007A7397">
        <w:rPr>
          <w:rFonts w:eastAsiaTheme="minorEastAsia"/>
          <w:cs/>
        </w:rPr>
        <w:t xml:space="preserve">สิ้นอายุ </w:t>
      </w:r>
    </w:p>
    <w:p w14:paraId="7ED7B943" w14:textId="77777777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 xml:space="preserve">ความไม่สอดคล้อง </w:t>
      </w:r>
      <w:bookmarkStart w:id="10" w:name="_Hlk202857581"/>
      <w:r w:rsidRPr="007A7397">
        <w:rPr>
          <w:rFonts w:eastAsiaTheme="minorEastAsia"/>
          <w:b/>
          <w:bCs/>
          <w:cs/>
        </w:rPr>
        <w:t>(</w:t>
      </w:r>
      <w:r w:rsidRPr="007A7397">
        <w:rPr>
          <w:rFonts w:eastAsiaTheme="minorEastAsia"/>
          <w:b/>
          <w:bCs/>
        </w:rPr>
        <w:t>Nonconformity)</w:t>
      </w:r>
      <w:r w:rsidRPr="007A7397">
        <w:rPr>
          <w:rFonts w:eastAsiaTheme="minorEastAsia"/>
        </w:rPr>
        <w:t xml:space="preserve"> </w:t>
      </w:r>
      <w:bookmarkEnd w:id="10"/>
      <w:r w:rsidRPr="007A7397">
        <w:rPr>
          <w:rFonts w:eastAsiaTheme="minorEastAsia"/>
          <w:cs/>
        </w:rPr>
        <w:t>หมายความว่า ความล้มเหลวที่ไม่บรรลุตามเกณฑ์การตรวจประเมินผู้ให้บริการ</w:t>
      </w:r>
    </w:p>
    <w:p w14:paraId="08838874" w14:textId="77777777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เกณฑ์การตรวจประเมิน (</w:t>
      </w:r>
      <w:r w:rsidRPr="007A7397">
        <w:rPr>
          <w:rFonts w:eastAsiaTheme="minorEastAsia"/>
          <w:b/>
          <w:bCs/>
        </w:rPr>
        <w:t>Audit Criteria)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>หมายความว่า มาตรฐาน กฎหมาย ประกาศ หรือชุดของนโยบาย ขั้นตอนการดำเนินการ หรือข้อกำหนดที่ใช้อ้างอิง หลักเกณฑ์ วิธีการ และเงื่อนไข และระเบียบอื่น ๆ เพื่อนำไปเปรียบเทียบกับหลักฐานการตรวจประเมินเพื่อพิจารณาคุณสมบัติผู้ให้บริการคลาว</w:t>
      </w:r>
      <w:proofErr w:type="spellStart"/>
      <w:r w:rsidRPr="007A7397">
        <w:rPr>
          <w:rFonts w:eastAsiaTheme="minorEastAsia"/>
          <w:cs/>
        </w:rPr>
        <w:t>ด์</w:t>
      </w:r>
      <w:proofErr w:type="spellEnd"/>
      <w:r w:rsidRPr="007A7397">
        <w:rPr>
          <w:rFonts w:eastAsiaTheme="minorEastAsia"/>
          <w:cs/>
        </w:rPr>
        <w:t xml:space="preserve"> </w:t>
      </w:r>
    </w:p>
    <w:p w14:paraId="6929A6F7" w14:textId="48F8DA4D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หลักฐานการตรวจประเมิน (</w:t>
      </w:r>
      <w:r w:rsidRPr="007A7397">
        <w:rPr>
          <w:rFonts w:eastAsiaTheme="minorEastAsia"/>
          <w:b/>
          <w:bCs/>
        </w:rPr>
        <w:t>Audit Evidence)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>หมายความว่า บันทึกข้อมูล ข้อเท็จจริงหรือข้อมูลอื่น</w:t>
      </w:r>
      <w:r w:rsidR="0096691A">
        <w:rPr>
          <w:rFonts w:eastAsiaTheme="minorEastAsia"/>
          <w:cs/>
        </w:rPr>
        <w:br/>
      </w:r>
      <w:r w:rsidRPr="007A7397">
        <w:rPr>
          <w:rFonts w:eastAsiaTheme="minorEastAsia"/>
          <w:cs/>
        </w:rPr>
        <w:t>ที่เกี่ยวข้</w:t>
      </w:r>
      <w:r w:rsidR="00BB2EA1" w:rsidRPr="007A7397">
        <w:rPr>
          <w:rFonts w:eastAsiaTheme="minorEastAsia"/>
          <w:cs/>
        </w:rPr>
        <w:t>อ</w:t>
      </w:r>
      <w:r w:rsidRPr="007A7397">
        <w:rPr>
          <w:rFonts w:eastAsiaTheme="minorEastAsia"/>
          <w:cs/>
        </w:rPr>
        <w:t xml:space="preserve">งกับเกณฑ์การตรวจประเมินและสามารถทวนสอบได้ </w:t>
      </w:r>
    </w:p>
    <w:p w14:paraId="03AF661D" w14:textId="1E70E5B0" w:rsidR="00BB2EA1" w:rsidRPr="007A7397" w:rsidRDefault="008D31C7" w:rsidP="00705B0A">
      <w:pPr>
        <w:pStyle w:val="11"/>
        <w:spacing w:before="120"/>
        <w:ind w:firstLine="720"/>
        <w:rPr>
          <w:rFonts w:eastAsiaTheme="minorEastAsia"/>
        </w:rPr>
      </w:pPr>
      <w:r w:rsidRPr="007A7397">
        <w:rPr>
          <w:rFonts w:eastAsiaTheme="minorEastAsia"/>
          <w:b/>
          <w:bCs/>
          <w:cs/>
        </w:rPr>
        <w:t>สิ่งที่พบจากการตรวจประเมิน (</w:t>
      </w:r>
      <w:r w:rsidRPr="007A7397">
        <w:rPr>
          <w:rFonts w:eastAsiaTheme="minorEastAsia"/>
          <w:b/>
          <w:bCs/>
        </w:rPr>
        <w:t>Audit Findings)</w:t>
      </w:r>
      <w:r w:rsidRPr="007A7397">
        <w:rPr>
          <w:rFonts w:eastAsiaTheme="minorEastAsia"/>
        </w:rPr>
        <w:t xml:space="preserve"> </w:t>
      </w:r>
      <w:r w:rsidRPr="007A7397">
        <w:rPr>
          <w:rFonts w:eastAsiaTheme="minorEastAsia"/>
          <w:cs/>
        </w:rPr>
        <w:t>หมายความว่า ผลจากการประเมินหลักฐาน</w:t>
      </w:r>
      <w:r w:rsidR="0096691A">
        <w:rPr>
          <w:rFonts w:eastAsiaTheme="minorEastAsia"/>
          <w:cs/>
        </w:rPr>
        <w:br/>
      </w:r>
      <w:r w:rsidRPr="007A7397">
        <w:rPr>
          <w:rFonts w:eastAsiaTheme="minorEastAsia"/>
          <w:cs/>
        </w:rPr>
        <w:t xml:space="preserve">การตรวจประเมินที่เก็บรวบรวมได้ แล้วนำมาเปรียบเทียบกับเกณฑ์การตรวจประเมิน เพื่อประเมินบ่งชี้ถึงระดับความสอดคล้อง หรือความไม่สอดคล้อง </w:t>
      </w:r>
    </w:p>
    <w:p w14:paraId="6CC9EF62" w14:textId="0DDB882E" w:rsidR="005B047E" w:rsidRPr="007A7397" w:rsidRDefault="008D31C7" w:rsidP="00930408">
      <w:pPr>
        <w:pStyle w:val="11"/>
      </w:pPr>
      <w:r w:rsidRPr="007A7397">
        <w:rPr>
          <w:b/>
          <w:bCs/>
          <w:cs/>
        </w:rPr>
        <w:t>แบบการเปิดเผยข้อมูลของผู้ให้บริการคลาว</w:t>
      </w:r>
      <w:proofErr w:type="spellStart"/>
      <w:r w:rsidRPr="007A7397">
        <w:rPr>
          <w:b/>
          <w:bCs/>
          <w:cs/>
        </w:rPr>
        <w:t>ด์</w:t>
      </w:r>
      <w:proofErr w:type="spellEnd"/>
      <w:r w:rsidRPr="007A7397">
        <w:rPr>
          <w:cs/>
        </w:rPr>
        <w:t xml:space="preserve"> หมายความว่า แบบคำขอรับการตรวจประเมินคุณสมบัติ</w:t>
      </w:r>
      <w:r w:rsidR="0096691A">
        <w:rPr>
          <w:cs/>
        </w:rPr>
        <w:br/>
      </w:r>
      <w:r w:rsidRPr="007A7397">
        <w:rPr>
          <w:cs/>
        </w:rPr>
        <w:t>ผู้ให้บริการคลาว</w:t>
      </w:r>
      <w:proofErr w:type="spellStart"/>
      <w:r w:rsidRPr="007A7397">
        <w:rPr>
          <w:cs/>
        </w:rPr>
        <w:t>ด์</w:t>
      </w:r>
      <w:proofErr w:type="spellEnd"/>
      <w:r w:rsidRPr="007A7397">
        <w:rPr>
          <w:cs/>
        </w:rPr>
        <w:t>กับสำนักงาน</w:t>
      </w:r>
    </w:p>
    <w:p w14:paraId="5201D7D7" w14:textId="78D612AA" w:rsidR="00930408" w:rsidRPr="007A7397" w:rsidRDefault="00930408" w:rsidP="00930408">
      <w:pPr>
        <w:pStyle w:val="11"/>
        <w:rPr>
          <w:lang w:eastAsia="en-US"/>
        </w:rPr>
      </w:pPr>
      <w:r w:rsidRPr="007A7397">
        <w:rPr>
          <w:b/>
          <w:bCs/>
          <w:cs/>
          <w:lang w:eastAsia="en-US"/>
        </w:rPr>
        <w:t>ผู้ตรวจสอบอิสระ</w:t>
      </w:r>
      <w:r w:rsidRPr="007A7397">
        <w:rPr>
          <w:cs/>
          <w:lang w:eastAsia="en-US"/>
        </w:rPr>
        <w:t xml:space="preserve"> หมายความว่า ผู้ตรวจสอบภายนอกที่ได้รับประกาศนียบัตรตามที่</w:t>
      </w:r>
      <w:r w:rsidR="00E006FE" w:rsidRPr="007A7397">
        <w:rPr>
          <w:cs/>
          <w:lang w:eastAsia="en-US"/>
        </w:rPr>
        <w:t>สำนักงาน</w:t>
      </w:r>
      <w:r w:rsidRPr="007A7397">
        <w:rPr>
          <w:cs/>
          <w:lang w:eastAsia="en-US"/>
        </w:rPr>
        <w:t>กำหนด</w:t>
      </w:r>
    </w:p>
    <w:p w14:paraId="2BC2473F" w14:textId="38B0C843" w:rsidR="00930408" w:rsidRPr="007A7397" w:rsidRDefault="00930408" w:rsidP="00930408">
      <w:pPr>
        <w:pStyle w:val="11"/>
        <w:rPr>
          <w:lang w:eastAsia="en-US"/>
        </w:rPr>
      </w:pPr>
      <w:r w:rsidRPr="007A7397">
        <w:rPr>
          <w:b/>
          <w:bCs/>
          <w:cs/>
          <w:lang w:eastAsia="en-US"/>
        </w:rPr>
        <w:t>ผู้ตรวจสอบภายในองค์กร</w:t>
      </w:r>
      <w:r w:rsidRPr="007A7397">
        <w:rPr>
          <w:cs/>
          <w:lang w:eastAsia="en-US"/>
        </w:rPr>
        <w:t xml:space="preserve"> หมายความว่า ผู้ตรวจสอบงานด้านเทคโนโลยีสารสนเทศของบริษัท ที่เป็นอิสระจากหน่วยงานที่ทำหน้าที่ปฏิบัติงานด้านเทคโนโลยีสารสนเทศที่ได้รับประกาศนียบัตรตามที่</w:t>
      </w:r>
      <w:r w:rsidR="00E006FE" w:rsidRPr="007A7397">
        <w:rPr>
          <w:cs/>
          <w:lang w:eastAsia="en-US"/>
        </w:rPr>
        <w:t>สำนักงาน</w:t>
      </w:r>
      <w:r w:rsidRPr="007A7397">
        <w:rPr>
          <w:cs/>
          <w:lang w:eastAsia="en-US"/>
        </w:rPr>
        <w:t>กำหนด</w:t>
      </w:r>
    </w:p>
    <w:p w14:paraId="051A036B" w14:textId="7D5EC84E" w:rsidR="00F314BC" w:rsidRDefault="00F314BC" w:rsidP="00705B0A">
      <w:pPr>
        <w:pStyle w:val="11"/>
        <w:spacing w:before="120"/>
        <w:ind w:firstLine="720"/>
        <w:rPr>
          <w:rFonts w:eastAsiaTheme="minorEastAsia"/>
          <w:cs/>
        </w:rPr>
      </w:pPr>
      <w:r>
        <w:rPr>
          <w:rFonts w:eastAsiaTheme="minorEastAsia"/>
          <w:cs/>
        </w:rPr>
        <w:br w:type="page"/>
      </w:r>
    </w:p>
    <w:p w14:paraId="2A1589E7" w14:textId="4EC617A8" w:rsidR="00341D8A" w:rsidRPr="007A7397" w:rsidRDefault="009F4444" w:rsidP="001054BD">
      <w:pPr>
        <w:pStyle w:val="11"/>
        <w:spacing w:before="240"/>
        <w:ind w:firstLine="0"/>
        <w:jc w:val="left"/>
        <w:outlineLvl w:val="1"/>
        <w:rPr>
          <w:rStyle w:val="TitleChar"/>
          <w:rFonts w:ascii="TH SarabunPSK" w:hAnsi="TH SarabunPSK" w:cs="TH SarabunPSK"/>
          <w:sz w:val="32"/>
          <w:szCs w:val="32"/>
        </w:rPr>
      </w:pPr>
      <w:bookmarkStart w:id="11" w:name="_Toc219312808"/>
      <w:r w:rsidRPr="007A7397">
        <w:rPr>
          <w:rStyle w:val="TitleChar"/>
          <w:rFonts w:ascii="TH SarabunPSK" w:hAnsi="TH SarabunPSK" w:cs="TH SarabunPSK"/>
          <w:sz w:val="32"/>
          <w:szCs w:val="32"/>
          <w:cs/>
        </w:rPr>
        <w:lastRenderedPageBreak/>
        <w:t>๓</w:t>
      </w:r>
      <w:r w:rsidR="00341D8A" w:rsidRPr="007A7397">
        <w:rPr>
          <w:rStyle w:val="TitleChar"/>
          <w:rFonts w:ascii="TH SarabunPSK" w:hAnsi="TH SarabunPSK" w:cs="TH SarabunPSK"/>
          <w:sz w:val="32"/>
          <w:szCs w:val="32"/>
        </w:rPr>
        <w:t>.</w:t>
      </w:r>
      <w:r w:rsidRPr="007A7397">
        <w:rPr>
          <w:rStyle w:val="TitleChar"/>
          <w:rFonts w:ascii="TH SarabunPSK" w:hAnsi="TH SarabunPSK" w:cs="TH SarabunPSK"/>
          <w:sz w:val="32"/>
          <w:szCs w:val="32"/>
          <w:cs/>
        </w:rPr>
        <w:t xml:space="preserve"> </w:t>
      </w:r>
      <w:r w:rsidR="00494533" w:rsidRPr="007A7397">
        <w:rPr>
          <w:rStyle w:val="TitleChar"/>
          <w:rFonts w:ascii="TH SarabunPSK" w:hAnsi="TH SarabunPSK" w:cs="TH SarabunPSK"/>
          <w:sz w:val="32"/>
          <w:szCs w:val="32"/>
          <w:cs/>
        </w:rPr>
        <w:t>หลักเกณฑ์ วิธีการ และเงื่อนไข</w:t>
      </w:r>
      <w:bookmarkEnd w:id="11"/>
    </w:p>
    <w:p w14:paraId="6C024C27" w14:textId="6261DFAB" w:rsidR="00A745DB" w:rsidRPr="007A7397" w:rsidRDefault="000562DD" w:rsidP="00BE7613">
      <w:pPr>
        <w:pStyle w:val="1"/>
        <w:spacing w:before="0"/>
        <w:outlineLvl w:val="1"/>
        <w:rPr>
          <w:sz w:val="32"/>
          <w:szCs w:val="32"/>
        </w:rPr>
      </w:pPr>
      <w:bookmarkStart w:id="12" w:name="_Toc202456312"/>
      <w:bookmarkStart w:id="13" w:name="_Toc219312809"/>
      <w:r w:rsidRPr="007A7397">
        <w:rPr>
          <w:sz w:val="32"/>
          <w:szCs w:val="32"/>
          <w:cs/>
        </w:rPr>
        <w:t>๓.๑</w:t>
      </w:r>
      <w:r w:rsidRPr="007A7397">
        <w:rPr>
          <w:sz w:val="32"/>
          <w:szCs w:val="32"/>
          <w:cs/>
        </w:rPr>
        <w:tab/>
      </w:r>
      <w:r w:rsidR="00A745DB" w:rsidRPr="007A7397">
        <w:rPr>
          <w:sz w:val="32"/>
          <w:szCs w:val="32"/>
          <w:cs/>
        </w:rPr>
        <w:t>การตรวจประเมินคุณสมบัติผู้ให้บริการคลาว</w:t>
      </w:r>
      <w:proofErr w:type="spellStart"/>
      <w:r w:rsidR="00A745DB" w:rsidRPr="007A7397">
        <w:rPr>
          <w:sz w:val="32"/>
          <w:szCs w:val="32"/>
          <w:cs/>
        </w:rPr>
        <w:t>ด์</w:t>
      </w:r>
      <w:bookmarkEnd w:id="12"/>
      <w:bookmarkEnd w:id="13"/>
      <w:proofErr w:type="spellEnd"/>
    </w:p>
    <w:p w14:paraId="2F3068C2" w14:textId="616D96C4" w:rsidR="00A745DB" w:rsidRPr="007A7397" w:rsidRDefault="000562DD" w:rsidP="00BE7613">
      <w:pPr>
        <w:pStyle w:val="a"/>
        <w:spacing w:before="120"/>
        <w:ind w:firstLine="7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๓.๑.๑</w:t>
      </w:r>
      <w:r w:rsidR="00A745DB" w:rsidRPr="007A7397">
        <w:rPr>
          <w:rFonts w:eastAsiaTheme="majorEastAsia"/>
          <w:caps/>
          <w:cs/>
        </w:rPr>
        <w:t xml:space="preserve"> ทั่วไป </w:t>
      </w:r>
    </w:p>
    <w:p w14:paraId="6F2FA63A" w14:textId="5E5DED24" w:rsidR="00A745DB" w:rsidRPr="007A7397" w:rsidRDefault="00A745DB" w:rsidP="00BE7613">
      <w:pPr>
        <w:pStyle w:val="a"/>
        <w:spacing w:before="120"/>
        <w:ind w:firstLine="1260"/>
        <w:jc w:val="both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0562DD" w:rsidRPr="007A7397">
        <w:rPr>
          <w:rFonts w:eastAsiaTheme="majorEastAsia"/>
          <w:caps/>
          <w:cs/>
        </w:rPr>
        <w:t>๑</w:t>
      </w:r>
      <w:r w:rsidRPr="007A7397">
        <w:rPr>
          <w:rFonts w:eastAsiaTheme="majorEastAsia"/>
          <w:caps/>
          <w:cs/>
        </w:rPr>
        <w:t xml:space="preserve">) การตรวจประเมินจะดำเนินการสำหรับผู้ยื่นคำขอ ตามที่กำหนดไว้ในประกาศสำนักงานเรื่อง หลักเกณฑ์ วิธีการ และเงื่อนไขการประเมิน </w:t>
      </w:r>
      <w:r w:rsidR="002920D8" w:rsidRPr="007A7397">
        <w:rPr>
          <w:rFonts w:eastAsiaTheme="majorEastAsia"/>
          <w:caps/>
          <w:cs/>
        </w:rPr>
        <w:t>ทั้งนี้ สำนักงาน</w:t>
      </w:r>
      <w:r w:rsidR="488A7D4B" w:rsidRPr="007A7397">
        <w:rPr>
          <w:rFonts w:eastAsiaTheme="majorEastAsia"/>
          <w:caps/>
          <w:cs/>
        </w:rPr>
        <w:t>จัดเก็บค่าบริการในการยื่นคำขอรับการตรวจประเมิน</w:t>
      </w:r>
      <w:r w:rsidR="488A7D4B" w:rsidRPr="00D4423C">
        <w:rPr>
          <w:rFonts w:eastAsiaTheme="majorEastAsia"/>
          <w:caps/>
          <w:spacing w:val="2"/>
          <w:cs/>
        </w:rPr>
        <w:t>และรับรองความสอดคล้องเป็นไปตามระเบียบการดำเนินการที่เกี่ยวข้อง ที่สำนักงานกำหนด เพื่อเป็นค่าใช้จ่าย</w:t>
      </w:r>
      <w:r w:rsidR="488A7D4B" w:rsidRPr="007A7397">
        <w:rPr>
          <w:rFonts w:eastAsiaTheme="majorEastAsia"/>
          <w:caps/>
          <w:cs/>
        </w:rPr>
        <w:t>ในการดำเนินการตรวจประเมินและบริหารจัดการระบบที่เกี่ยวข้อง</w:t>
      </w:r>
    </w:p>
    <w:p w14:paraId="1208F16A" w14:textId="1C5FFBAA" w:rsidR="00A745DB" w:rsidRPr="007A7397" w:rsidRDefault="00A745DB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0562DD" w:rsidRPr="007A7397">
        <w:rPr>
          <w:rFonts w:eastAsiaTheme="majorEastAsia"/>
          <w:caps/>
          <w:cs/>
        </w:rPr>
        <w:t>๒</w:t>
      </w:r>
      <w:r w:rsidRPr="007A7397">
        <w:rPr>
          <w:rFonts w:eastAsiaTheme="majorEastAsia"/>
          <w:caps/>
          <w:cs/>
        </w:rPr>
        <w:t xml:space="preserve">) หน่วยงานที่รับผิดชอบจะดำเนินการตรวจสอบความครบถ้วนของเอกสาร รวมถึงพิจารณาคุณสมบัติของผู้ยื่นคำขอภายในระยะเวลาไม่เกิน </w:t>
      </w:r>
      <w:r w:rsidR="00D86A81" w:rsidRPr="007A7397">
        <w:rPr>
          <w:rFonts w:eastAsiaTheme="majorEastAsia"/>
          <w:caps/>
          <w:cs/>
        </w:rPr>
        <w:t>๓</w:t>
      </w:r>
      <w:r w:rsidR="00CA38D0" w:rsidRPr="007A7397">
        <w:rPr>
          <w:rFonts w:eastAsiaTheme="majorEastAsia"/>
          <w:caps/>
          <w:cs/>
        </w:rPr>
        <w:t>๐</w:t>
      </w:r>
      <w:r w:rsidRPr="007A7397">
        <w:rPr>
          <w:rFonts w:eastAsiaTheme="majorEastAsia"/>
          <w:caps/>
          <w:cs/>
        </w:rPr>
        <w:t xml:space="preserve"> วันทำการ นับแต่วันที่ได้รับเอกสารประกอบการพิจารณาครบถ้วน ทั้งนี้ ระยะเวลาในการตรวจสอบอาจเปลี่ยนแปลงได้ตามความเหมาะสม ขึ้นอยู่กับปริมาณคำขอและความซับซ้อนของแต่ละกรณี</w:t>
      </w:r>
    </w:p>
    <w:p w14:paraId="7C222A2C" w14:textId="653570B9" w:rsidR="00A745DB" w:rsidRPr="007A7397" w:rsidRDefault="00A745DB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D86A81" w:rsidRPr="007A7397">
        <w:rPr>
          <w:rFonts w:eastAsiaTheme="majorEastAsia"/>
          <w:caps/>
          <w:cs/>
        </w:rPr>
        <w:t>๓</w:t>
      </w:r>
      <w:r w:rsidRPr="007A7397">
        <w:rPr>
          <w:rFonts w:eastAsiaTheme="majorEastAsia"/>
          <w:caps/>
          <w:cs/>
        </w:rPr>
        <w:t xml:space="preserve">) ผู้รับการตรวจประเมินต้องยินยอมให้ผู้แทนจากสำนักงาน หรือบุคคลอื่นใดที่สำนักงานแจ้งรายชื่อเข้าร่วมสังเกตการณ์การตรวจประเมินของคณะผู้ตรวจประเมินของสำนักงาน ภายใต้ขอบข่ายที่ขอรับรองได้ตลอดระยะเวลาการตรวจประเมินเมื่อสำนักงานร้องขอ </w:t>
      </w:r>
    </w:p>
    <w:p w14:paraId="45B8E2CE" w14:textId="540B37B6" w:rsidR="00A745DB" w:rsidRPr="007A7397" w:rsidRDefault="00A745DB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D86A81" w:rsidRPr="007A7397">
        <w:rPr>
          <w:rFonts w:eastAsiaTheme="majorEastAsia"/>
          <w:caps/>
          <w:cs/>
        </w:rPr>
        <w:t>๔</w:t>
      </w:r>
      <w:r w:rsidRPr="007A7397">
        <w:rPr>
          <w:rFonts w:eastAsiaTheme="majorEastAsia"/>
          <w:caps/>
          <w:cs/>
        </w:rPr>
        <w:t>) ผู้รับการตรวจประเมินต้องให้ความร่วมมือแก่สำนักงานในการตรวจประเมินทุกครั้ง รวมทั้ง ต้องจัดเตรียมเอกสารและบันทึกที่เกี่ยวข้องกับการดำเนินงานเพื่อการตรวจสอบ และให้การอำนวยความสะดวกในการเข้าถึงอุปกรณ์และสถานที่ พื้นที่ บุคลากร และผู้รับจ้างของผู้รับการตรวจประเมิน ตลอดจนการสืบสวน</w:t>
      </w:r>
      <w:r w:rsidR="008E0992" w:rsidRPr="007A7397">
        <w:rPr>
          <w:rFonts w:eastAsiaTheme="majorEastAsia"/>
          <w:caps/>
        </w:rPr>
        <w:br/>
      </w:r>
      <w:r w:rsidRPr="007A7397">
        <w:rPr>
          <w:rFonts w:eastAsiaTheme="majorEastAsia"/>
          <w:caps/>
          <w:cs/>
        </w:rPr>
        <w:t xml:space="preserve">ข้อร้องเรียน </w:t>
      </w:r>
    </w:p>
    <w:p w14:paraId="60E1C663" w14:textId="6E7F2EEC" w:rsidR="00A745DB" w:rsidRPr="007A7397" w:rsidRDefault="00C660F0" w:rsidP="00BE7613">
      <w:pPr>
        <w:pStyle w:val="a"/>
        <w:spacing w:before="120"/>
        <w:ind w:firstLine="7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</w:t>
      </w:r>
      <w:r w:rsidR="00A745DB" w:rsidRPr="007A7397">
        <w:rPr>
          <w:rFonts w:eastAsiaTheme="majorEastAsia"/>
          <w:caps/>
          <w:cs/>
        </w:rPr>
        <w:t>.</w:t>
      </w:r>
      <w:r w:rsidRPr="007A7397">
        <w:rPr>
          <w:rFonts w:eastAsiaTheme="majorEastAsia"/>
          <w:caps/>
          <w:cs/>
        </w:rPr>
        <w:t>๑.๒</w:t>
      </w:r>
      <w:r w:rsidR="00A745DB" w:rsidRPr="007A7397">
        <w:rPr>
          <w:rFonts w:eastAsiaTheme="majorEastAsia"/>
          <w:caps/>
          <w:cs/>
        </w:rPr>
        <w:t xml:space="preserve"> การกำหนดคณะผู้ตรวจประเมิน </w:t>
      </w:r>
    </w:p>
    <w:p w14:paraId="50849DBA" w14:textId="58FAA97D" w:rsidR="00A745DB" w:rsidRPr="007A7397" w:rsidRDefault="00A745DB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๑</w:t>
      </w:r>
      <w:r w:rsidRPr="007A7397">
        <w:rPr>
          <w:rFonts w:eastAsiaTheme="majorEastAsia"/>
          <w:caps/>
          <w:cs/>
        </w:rPr>
        <w:t xml:space="preserve">) คณะผู้ตรวจประเมินที่ดำเนินการตรวจประเมินในแต่ละครั้งอย่างเป็นทางการต้อง ประกอบด้วย หัวหน้าผู้ตรวจประเมิน และผู้ตรวจประเมิน ตามที่ได้รับมอบหมายจากสำนักงาน ทั้งนี้ คณะผู้ตรวจประเมินให้มีจำนวนตามความเหมาะสม และอาจมีผู้เชี่ยวชาญด้านเทคนิคร่วมในคณะผู้ตรวจประเมินด้วยก็ได้ </w:t>
      </w:r>
      <w:r w:rsidR="008E0992" w:rsidRPr="007A7397">
        <w:rPr>
          <w:rFonts w:eastAsiaTheme="majorEastAsia"/>
          <w:caps/>
        </w:rPr>
        <w:br/>
      </w:r>
      <w:r w:rsidRPr="007A7397">
        <w:rPr>
          <w:rFonts w:eastAsiaTheme="majorEastAsia"/>
          <w:caps/>
          <w:cs/>
        </w:rPr>
        <w:t xml:space="preserve">ซึ่งต้องกำหนดอำนาจหน้าที่ให้ชัดเจน และแจ้งให้ผู้ยื่นคำขอทราบ </w:t>
      </w:r>
    </w:p>
    <w:p w14:paraId="0AA3D9A4" w14:textId="1EC9D952" w:rsidR="00A745DB" w:rsidRPr="007A7397" w:rsidRDefault="00A745DB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๒</w:t>
      </w:r>
      <w:r w:rsidRPr="007A7397">
        <w:rPr>
          <w:rFonts w:eastAsiaTheme="majorEastAsia"/>
          <w:caps/>
          <w:cs/>
        </w:rPr>
        <w:t xml:space="preserve">) คณะผู้ตรวจประเมินต้องมีคุณสมบัติและไม่มีลักษณะต้องห้าม ดังนี้ </w:t>
      </w:r>
    </w:p>
    <w:p w14:paraId="4AE11FBA" w14:textId="40A2E72C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๒.๑</w:t>
      </w:r>
      <w:r w:rsidRPr="007A7397">
        <w:rPr>
          <w:rFonts w:eastAsiaTheme="majorEastAsia"/>
          <w:caps/>
          <w:cs/>
        </w:rPr>
        <w:t xml:space="preserve">) เป็นบุคคลที่มีคุณสมบัติตามที่สำนักงานกำหนด </w:t>
      </w:r>
    </w:p>
    <w:p w14:paraId="398AF06C" w14:textId="448B484B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๒.๒</w:t>
      </w:r>
      <w:r w:rsidRPr="007A7397">
        <w:rPr>
          <w:rFonts w:eastAsiaTheme="majorEastAsia"/>
          <w:caps/>
          <w:cs/>
        </w:rPr>
        <w:t xml:space="preserve">) มีความรู้เกี่ยวกับเกณฑ์การตรวจประเมิน และเกณฑ์การรับรอง </w:t>
      </w:r>
    </w:p>
    <w:p w14:paraId="22362E83" w14:textId="2E613FC3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๒.๓</w:t>
      </w:r>
      <w:r w:rsidRPr="007A7397">
        <w:rPr>
          <w:rFonts w:eastAsiaTheme="majorEastAsia"/>
          <w:caps/>
          <w:cs/>
        </w:rPr>
        <w:t>) มีความรู้ความเข้าใจในวิธีการตรวจประเมิน และในเอกสารการตรวจประเมิน</w:t>
      </w:r>
    </w:p>
    <w:p w14:paraId="13A311D0" w14:textId="63D7DF80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C660F0" w:rsidRPr="007A7397">
        <w:rPr>
          <w:rFonts w:eastAsiaTheme="majorEastAsia"/>
          <w:caps/>
          <w:cs/>
        </w:rPr>
        <w:t>๒.๔</w:t>
      </w:r>
      <w:r w:rsidRPr="007A7397">
        <w:rPr>
          <w:rFonts w:eastAsiaTheme="majorEastAsia"/>
          <w:caps/>
          <w:cs/>
        </w:rPr>
        <w:t xml:space="preserve">) มีความรู้ความสามารถทางเทคนิคตามเกณฑ์การตรวจประเมินที่ขอรับการรับรอง </w:t>
      </w:r>
    </w:p>
    <w:p w14:paraId="71EF1135" w14:textId="545F713E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lastRenderedPageBreak/>
        <w:t>(</w:t>
      </w:r>
      <w:r w:rsidR="00C660F0" w:rsidRPr="007A7397">
        <w:rPr>
          <w:rFonts w:eastAsiaTheme="majorEastAsia"/>
          <w:caps/>
          <w:cs/>
        </w:rPr>
        <w:t>๒.</w:t>
      </w:r>
      <w:r w:rsidR="005F0BDB" w:rsidRPr="007A7397">
        <w:rPr>
          <w:rFonts w:eastAsiaTheme="majorEastAsia"/>
          <w:caps/>
          <w:cs/>
        </w:rPr>
        <w:t>๕</w:t>
      </w:r>
      <w:r w:rsidRPr="007A7397">
        <w:rPr>
          <w:rFonts w:eastAsiaTheme="majorEastAsia"/>
          <w:caps/>
          <w:cs/>
        </w:rPr>
        <w:t>) มีความสามารถในการสื่อความ</w:t>
      </w:r>
    </w:p>
    <w:p w14:paraId="7B740461" w14:textId="664F68A0" w:rsidR="00A745DB" w:rsidRPr="007A7397" w:rsidRDefault="00A745DB" w:rsidP="00BE7613">
      <w:pPr>
        <w:pStyle w:val="a"/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(</w:t>
      </w:r>
      <w:r w:rsidR="005F0BDB" w:rsidRPr="007A7397">
        <w:rPr>
          <w:rFonts w:eastAsiaTheme="majorEastAsia"/>
          <w:caps/>
          <w:cs/>
        </w:rPr>
        <w:t>๒</w:t>
      </w:r>
      <w:r w:rsidRPr="007A7397">
        <w:rPr>
          <w:rFonts w:eastAsiaTheme="majorEastAsia"/>
          <w:caps/>
          <w:cs/>
        </w:rPr>
        <w:t>.</w:t>
      </w:r>
      <w:r w:rsidR="0081369D" w:rsidRPr="007A7397">
        <w:rPr>
          <w:rFonts w:eastAsiaTheme="majorEastAsia"/>
          <w:caps/>
          <w:cs/>
        </w:rPr>
        <w:t>๖</w:t>
      </w:r>
      <w:r w:rsidRPr="007A7397">
        <w:rPr>
          <w:rFonts w:eastAsiaTheme="majorEastAsia"/>
          <w:caps/>
          <w:cs/>
        </w:rPr>
        <w:t xml:space="preserve">) ปราศจากผลประโยชน์ที่อาจทำให้สมาชิกในกลุ่มผู้ตรวจประเมินปฏิบัติตนอย่างไม่เป็นกลาง ไม่น่าเชื่อถือ หรืออย่างไม่เสมอภาค </w:t>
      </w:r>
      <w:proofErr w:type="spellStart"/>
      <w:r w:rsidR="009E5E95">
        <w:rPr>
          <w:rFonts w:eastAsiaTheme="majorEastAsia"/>
          <w:caps/>
        </w:rPr>
        <w:t>และให้</w:t>
      </w:r>
      <w:proofErr w:type="spellEnd"/>
      <w:r w:rsidRPr="007A7397">
        <w:rPr>
          <w:rFonts w:eastAsiaTheme="majorEastAsia"/>
          <w:caps/>
          <w:cs/>
        </w:rPr>
        <w:t>รวม</w:t>
      </w:r>
      <w:proofErr w:type="spellStart"/>
      <w:r w:rsidR="009E5E95">
        <w:rPr>
          <w:rFonts w:eastAsiaTheme="majorEastAsia"/>
          <w:caps/>
        </w:rPr>
        <w:t>ถึง</w:t>
      </w:r>
      <w:proofErr w:type="spellEnd"/>
      <w:r w:rsidRPr="007A7397">
        <w:rPr>
          <w:rFonts w:eastAsiaTheme="majorEastAsia"/>
          <w:caps/>
          <w:cs/>
        </w:rPr>
        <w:t xml:space="preserve"> </w:t>
      </w:r>
    </w:p>
    <w:p w14:paraId="2CD8ED42" w14:textId="03352306" w:rsidR="00A745DB" w:rsidRPr="007A7397" w:rsidRDefault="00942BD2" w:rsidP="00BE7613">
      <w:pPr>
        <w:pStyle w:val="a"/>
        <w:tabs>
          <w:tab w:val="left" w:pos="2127"/>
        </w:tabs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A745DB" w:rsidRPr="007A7397">
        <w:rPr>
          <w:rFonts w:eastAsiaTheme="majorEastAsia"/>
          <w:caps/>
          <w:cs/>
        </w:rPr>
        <w:t>(</w:t>
      </w:r>
      <w:r w:rsidR="0081369D" w:rsidRPr="007A7397">
        <w:rPr>
          <w:rFonts w:eastAsiaTheme="majorEastAsia"/>
          <w:caps/>
          <w:cs/>
        </w:rPr>
        <w:t>๒.</w:t>
      </w:r>
      <w:r w:rsidR="00225B59" w:rsidRPr="007A7397">
        <w:rPr>
          <w:rFonts w:eastAsiaTheme="majorEastAsia"/>
          <w:caps/>
          <w:cs/>
        </w:rPr>
        <w:t>๖.๑</w:t>
      </w:r>
      <w:r w:rsidR="00A745DB" w:rsidRPr="007A7397">
        <w:rPr>
          <w:rFonts w:eastAsiaTheme="majorEastAsia"/>
          <w:caps/>
          <w:cs/>
        </w:rPr>
        <w:t>) ผู้ตรวจประเมินต้องไม่เคยให้คำปรึกษา หรือเป็นวิทยากรภายใน (</w:t>
      </w:r>
      <w:r w:rsidR="00A745DB" w:rsidRPr="007A7397">
        <w:rPr>
          <w:rFonts w:eastAsiaTheme="majorEastAsia"/>
        </w:rPr>
        <w:t>In-house Training</w:t>
      </w:r>
      <w:r w:rsidR="00A745DB" w:rsidRPr="007A7397">
        <w:rPr>
          <w:rFonts w:eastAsiaTheme="majorEastAsia"/>
          <w:caps/>
        </w:rPr>
        <w:t xml:space="preserve">) </w:t>
      </w:r>
      <w:r w:rsidR="00A745DB" w:rsidRPr="007A7397">
        <w:rPr>
          <w:rFonts w:eastAsiaTheme="majorEastAsia"/>
          <w:caps/>
          <w:cs/>
        </w:rPr>
        <w:t xml:space="preserve">หรือทำหน้าที่เป็นที่ปรึกษาให้แก่ผู้ยื่นคำขอภายในระยะเวลา </w:t>
      </w:r>
      <w:r w:rsidR="00225B59" w:rsidRPr="007A7397">
        <w:rPr>
          <w:rFonts w:eastAsiaTheme="majorEastAsia"/>
          <w:caps/>
          <w:cs/>
        </w:rPr>
        <w:t>๒</w:t>
      </w:r>
      <w:r w:rsidR="00A745DB" w:rsidRPr="007A7397">
        <w:rPr>
          <w:rFonts w:eastAsiaTheme="majorEastAsia"/>
          <w:caps/>
          <w:cs/>
        </w:rPr>
        <w:t xml:space="preserve"> ปี ที่ผ่านมา ซึ่งอาจมีผลต่อกระบวนการตรวจประเมินและการตัดสินให้การรับรอง </w:t>
      </w:r>
    </w:p>
    <w:p w14:paraId="1912C5BC" w14:textId="443F9396" w:rsidR="00A745DB" w:rsidRDefault="00942BD2" w:rsidP="00BE7613">
      <w:pPr>
        <w:pStyle w:val="a"/>
        <w:tabs>
          <w:tab w:val="left" w:pos="2127"/>
        </w:tabs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A745DB" w:rsidRPr="00934864">
        <w:rPr>
          <w:rFonts w:eastAsiaTheme="majorEastAsia"/>
          <w:caps/>
          <w:cs/>
        </w:rPr>
        <w:t>(</w:t>
      </w:r>
      <w:r w:rsidR="009E7EF4" w:rsidRPr="00934864">
        <w:rPr>
          <w:rFonts w:eastAsiaTheme="majorEastAsia"/>
          <w:caps/>
          <w:cs/>
        </w:rPr>
        <w:t>๒.</w:t>
      </w:r>
      <w:r w:rsidR="000954E6" w:rsidRPr="00934864">
        <w:rPr>
          <w:rFonts w:eastAsiaTheme="majorEastAsia"/>
          <w:caps/>
          <w:cs/>
        </w:rPr>
        <w:t>๖.</w:t>
      </w:r>
      <w:r w:rsidR="00FD51A1" w:rsidRPr="00934864">
        <w:rPr>
          <w:rFonts w:eastAsiaTheme="majorEastAsia"/>
          <w:caps/>
          <w:cs/>
        </w:rPr>
        <w:t>๒</w:t>
      </w:r>
      <w:r w:rsidR="00A745DB" w:rsidRPr="00934864">
        <w:rPr>
          <w:rFonts w:eastAsiaTheme="majorEastAsia"/>
          <w:caps/>
          <w:cs/>
        </w:rPr>
        <w:t>) ผู้ตรวจประเมินต้องไม่เป็นผู้ร่วมลงทุน ผู้ถือหุ้น หรือหุ้นส่วนในหน่วยงานของ</w:t>
      </w:r>
      <w:r w:rsidRPr="00934864">
        <w:rPr>
          <w:rFonts w:eastAsiaTheme="majorEastAsia"/>
          <w:caps/>
        </w:rPr>
        <w:br/>
      </w:r>
      <w:r w:rsidR="00A745DB" w:rsidRPr="00934864">
        <w:rPr>
          <w:rFonts w:eastAsiaTheme="majorEastAsia"/>
          <w:caps/>
          <w:cs/>
        </w:rPr>
        <w:t>ผู้ยื่นคำขอ</w:t>
      </w:r>
      <w:r w:rsidR="00A745DB" w:rsidRPr="007A7397">
        <w:rPr>
          <w:rFonts w:eastAsiaTheme="majorEastAsia"/>
          <w:caps/>
          <w:cs/>
        </w:rPr>
        <w:t xml:space="preserve"> </w:t>
      </w:r>
    </w:p>
    <w:p w14:paraId="00387F17" w14:textId="1C837C26" w:rsidR="00A745DB" w:rsidRPr="007A7397" w:rsidRDefault="00942BD2" w:rsidP="00BE7613">
      <w:pPr>
        <w:pStyle w:val="a"/>
        <w:tabs>
          <w:tab w:val="left" w:pos="2127"/>
        </w:tabs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</w:rPr>
        <w:tab/>
      </w:r>
      <w:r w:rsidR="00A745DB" w:rsidRPr="007A7397">
        <w:rPr>
          <w:rFonts w:eastAsiaTheme="majorEastAsia"/>
          <w:caps/>
          <w:cs/>
        </w:rPr>
        <w:t>(</w:t>
      </w:r>
      <w:r w:rsidR="000954E6" w:rsidRPr="007A7397">
        <w:rPr>
          <w:rFonts w:eastAsiaTheme="majorEastAsia"/>
          <w:caps/>
          <w:cs/>
        </w:rPr>
        <w:t>๒</w:t>
      </w:r>
      <w:r w:rsidR="00C03499" w:rsidRPr="007A7397">
        <w:rPr>
          <w:rFonts w:eastAsiaTheme="majorEastAsia"/>
          <w:caps/>
          <w:cs/>
        </w:rPr>
        <w:t>.</w:t>
      </w:r>
      <w:r w:rsidR="00D52D2D" w:rsidRPr="007A7397">
        <w:rPr>
          <w:rFonts w:eastAsiaTheme="majorEastAsia"/>
          <w:caps/>
          <w:cs/>
        </w:rPr>
        <w:t>๖.</w:t>
      </w:r>
      <w:r w:rsidR="008F0AEF" w:rsidRPr="007A7397">
        <w:rPr>
          <w:rFonts w:eastAsiaTheme="majorEastAsia"/>
          <w:caps/>
          <w:cs/>
        </w:rPr>
        <w:t>๓</w:t>
      </w:r>
      <w:r w:rsidR="00A745DB" w:rsidRPr="007A7397">
        <w:rPr>
          <w:rFonts w:eastAsiaTheme="majorEastAsia"/>
          <w:caps/>
          <w:cs/>
        </w:rPr>
        <w:t xml:space="preserve">) </w:t>
      </w:r>
      <w:r w:rsidR="00A745DB" w:rsidRPr="007A7397">
        <w:rPr>
          <w:rFonts w:eastAsiaTheme="majorEastAsia"/>
          <w:caps/>
          <w:spacing w:val="-4"/>
          <w:cs/>
        </w:rPr>
        <w:t>ผู้ตรวจประเมินต้องเป็นอิสระไม่ถูกกดดันจากผู้ขอรับการตรวจประเมิน และผู้ตรวจประเมินต้องไม่มีแรงกดดันหรือมีอำนาจเหนือผู้ขอรับการตรวจประเมิน เพื่อให้เกิดความโปร่งใส และเป็นกลาง</w:t>
      </w:r>
    </w:p>
    <w:p w14:paraId="127034E7" w14:textId="2A4B27C2" w:rsidR="00A745DB" w:rsidRPr="007A7397" w:rsidRDefault="00942BD2" w:rsidP="00BE7613">
      <w:pPr>
        <w:pStyle w:val="a"/>
        <w:tabs>
          <w:tab w:val="left" w:pos="2127"/>
        </w:tabs>
        <w:spacing w:before="120"/>
        <w:ind w:firstLine="162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A745DB" w:rsidRPr="007A7397">
        <w:rPr>
          <w:rFonts w:eastAsiaTheme="majorEastAsia"/>
          <w:caps/>
          <w:cs/>
        </w:rPr>
        <w:t>(</w:t>
      </w:r>
      <w:r w:rsidR="00840991" w:rsidRPr="007A7397">
        <w:rPr>
          <w:rFonts w:eastAsiaTheme="majorEastAsia"/>
          <w:caps/>
          <w:cs/>
        </w:rPr>
        <w:t>๒.๖.๔</w:t>
      </w:r>
      <w:r w:rsidR="00A745DB" w:rsidRPr="007A7397">
        <w:rPr>
          <w:rFonts w:eastAsiaTheme="majorEastAsia"/>
          <w:caps/>
          <w:cs/>
        </w:rPr>
        <w:t xml:space="preserve">) ผู้ตรวจประเมินต้องไม่เป็นผู้ที่เข้าข่ายอย่างใดอย่างหนึ่ง ได้แก่ ผู้จัดหา ผู้ออกแบบผลิตภัณฑ์ ผู้ให้บริการ ผู้พัฒนาบริการ ผู้ประกอบการ หรือ ผู้พัฒนากระบวนการหรือระบบ ทั้งในส่วนของตนเองและนายจ้าง ใน ระยะเวลา </w:t>
      </w:r>
      <w:r w:rsidR="00840991" w:rsidRPr="007A7397">
        <w:rPr>
          <w:rFonts w:eastAsiaTheme="majorEastAsia"/>
          <w:caps/>
          <w:cs/>
        </w:rPr>
        <w:t>๒</w:t>
      </w:r>
      <w:r w:rsidR="00A745DB" w:rsidRPr="007A7397">
        <w:rPr>
          <w:rFonts w:eastAsiaTheme="majorEastAsia"/>
          <w:caps/>
          <w:cs/>
        </w:rPr>
        <w:t xml:space="preserve"> ปีที่ผ่านมา </w:t>
      </w:r>
    </w:p>
    <w:p w14:paraId="75AA4773" w14:textId="36316F18" w:rsidR="00A745DB" w:rsidRPr="007A7397" w:rsidRDefault="00486A42" w:rsidP="00BE7613">
      <w:pPr>
        <w:pStyle w:val="a"/>
        <w:spacing w:before="120"/>
        <w:ind w:firstLine="7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๓.๑.๓</w:t>
      </w:r>
      <w:r w:rsidR="00A745DB" w:rsidRPr="007A7397">
        <w:rPr>
          <w:rFonts w:eastAsiaTheme="majorEastAsia"/>
          <w:caps/>
          <w:cs/>
        </w:rPr>
        <w:t xml:space="preserve"> การเตรียมการตรวจประเมิน คณะผู้ตรวจประเมินดำเนินการศึกษาข้อมูลของผู้รับการตรวจประเมิน เพื่อพิจารณาความพร้อม ทางด้านเอกสาร ความรู้ความเข้าใจในข้อกำหนด และการนำไปปฏิบัติ รวมถึงการนำข้อมูลที่ได้รับไปวางแผน กิจกรรม จัดทำแผนการตรวจประเมิน รวมทั้งจัดเตรียมแบบฟอร์มต่าง</w:t>
      </w:r>
      <w:r w:rsidR="00681E89">
        <w:rPr>
          <w:rFonts w:eastAsiaTheme="majorEastAsia" w:hint="cs"/>
          <w:caps/>
          <w:cs/>
        </w:rPr>
        <w:t xml:space="preserve"> </w:t>
      </w:r>
      <w:r w:rsidR="00A745DB" w:rsidRPr="007A7397">
        <w:rPr>
          <w:rFonts w:eastAsiaTheme="majorEastAsia"/>
          <w:caps/>
          <w:cs/>
        </w:rPr>
        <w:t xml:space="preserve">ๆ ที่ใช้ในการตรวจประเมิน </w:t>
      </w:r>
    </w:p>
    <w:p w14:paraId="42E73839" w14:textId="3FDBFDF2" w:rsidR="00C46624" w:rsidRPr="007A7397" w:rsidRDefault="00EA4A2F" w:rsidP="00BE7613">
      <w:pPr>
        <w:spacing w:before="120"/>
        <w:ind w:right="-72"/>
        <w:rPr>
          <w:lang w:eastAsia="en-US"/>
        </w:rPr>
      </w:pPr>
      <w:r w:rsidRPr="007A7397">
        <w:rPr>
          <w:rFonts w:eastAsiaTheme="majorEastAsia"/>
          <w:caps/>
          <w:cs/>
        </w:rPr>
        <w:t>๓.๑.๔</w:t>
      </w:r>
      <w:r w:rsidR="00A745DB" w:rsidRPr="007A7397">
        <w:rPr>
          <w:rFonts w:eastAsiaTheme="majorEastAsia"/>
          <w:caps/>
          <w:cs/>
        </w:rPr>
        <w:t xml:space="preserve"> ขั้นตอนการตรวจประเมิน การตรวจประเมินเพื่อการรับรองจะตรวจประเมินเอกสาร การปฏิบัติตามกระบวนการหรือระบบ ให้บริการว่ามีความสอดคล้องตามมาตรฐานที่สำนักงานกำหนด</w:t>
      </w:r>
      <w:r w:rsidR="00D45830" w:rsidRPr="007A7397">
        <w:rPr>
          <w:rFonts w:eastAsiaTheme="majorEastAsia"/>
          <w:caps/>
          <w:cs/>
        </w:rPr>
        <w:t xml:space="preserve"> โดยรายละเอียดเกี่ยวกับหลักเกณฑ์ วิธีการ และเงื่อนไขในการรับรองคุณสมบัติเบื้องต้นของผู้ให้บริการคลาว</w:t>
      </w:r>
      <w:proofErr w:type="spellStart"/>
      <w:r w:rsidR="00D45830" w:rsidRPr="007A7397">
        <w:rPr>
          <w:rFonts w:eastAsiaTheme="majorEastAsia"/>
          <w:caps/>
          <w:cs/>
        </w:rPr>
        <w:t>ด์</w:t>
      </w:r>
      <w:proofErr w:type="spellEnd"/>
      <w:r w:rsidR="00D45830" w:rsidRPr="007A7397">
        <w:rPr>
          <w:rFonts w:eastAsiaTheme="majorEastAsia"/>
          <w:caps/>
          <w:cs/>
        </w:rPr>
        <w:t>สำหรับภาครัฐ</w:t>
      </w:r>
      <w:r w:rsidR="00645FD0" w:rsidRPr="007A7397">
        <w:rPr>
          <w:rFonts w:eastAsiaTheme="majorEastAsia"/>
          <w:caps/>
          <w:cs/>
        </w:rPr>
        <w:t>ปรากฏอยู่ใน</w:t>
      </w:r>
      <w:r w:rsidR="00645FD0" w:rsidRPr="007A7397">
        <w:rPr>
          <w:rFonts w:eastAsiaTheme="majorEastAsia"/>
          <w:caps/>
        </w:rPr>
        <w:t> </w:t>
      </w:r>
      <w:r w:rsidR="00645FD0" w:rsidRPr="007A7397">
        <w:rPr>
          <w:rFonts w:eastAsiaTheme="majorEastAsia"/>
          <w:b/>
          <w:bCs/>
          <w:caps/>
          <w:cs/>
        </w:rPr>
        <w:t>ภาคผนวก ก</w:t>
      </w:r>
      <w:r w:rsidR="00645FD0" w:rsidRPr="007A7397">
        <w:rPr>
          <w:rFonts w:eastAsiaTheme="majorEastAsia"/>
          <w:caps/>
        </w:rPr>
        <w:t> </w:t>
      </w:r>
      <w:r w:rsidR="00645FD0" w:rsidRPr="007A7397">
        <w:rPr>
          <w:rFonts w:eastAsiaTheme="majorEastAsia"/>
          <w:caps/>
          <w:cs/>
        </w:rPr>
        <w:t xml:space="preserve"> </w:t>
      </w:r>
      <w:r w:rsidR="008815F4" w:rsidRPr="007A7397">
        <w:rPr>
          <w:cs/>
          <w:lang w:eastAsia="en-US"/>
        </w:rPr>
        <w:t xml:space="preserve">ของเอกสารฉบับนี้ </w:t>
      </w:r>
    </w:p>
    <w:p w14:paraId="20840491" w14:textId="3ECE43D9" w:rsidR="00A745DB" w:rsidRPr="007A7397" w:rsidRDefault="00D45830" w:rsidP="00BE7613">
      <w:pPr>
        <w:spacing w:before="120"/>
        <w:ind w:right="-72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ขั้นตอนการตรวจประเมิน</w:t>
      </w:r>
      <w:r w:rsidR="00A745DB" w:rsidRPr="007A7397">
        <w:rPr>
          <w:rFonts w:eastAsiaTheme="majorEastAsia"/>
          <w:caps/>
          <w:cs/>
        </w:rPr>
        <w:t>ประกอบด้วยขั้นตอน</w:t>
      </w:r>
      <w:r w:rsidRPr="007A7397">
        <w:rPr>
          <w:rFonts w:eastAsiaTheme="majorEastAsia"/>
          <w:caps/>
          <w:cs/>
        </w:rPr>
        <w:t>ต่าง</w:t>
      </w:r>
      <w:r w:rsidR="00232111">
        <w:rPr>
          <w:rFonts w:eastAsiaTheme="majorEastAsia" w:hint="cs"/>
          <w:caps/>
          <w:cs/>
        </w:rPr>
        <w:t xml:space="preserve"> </w:t>
      </w:r>
      <w:r w:rsidRPr="007A7397">
        <w:rPr>
          <w:rFonts w:eastAsiaTheme="majorEastAsia"/>
          <w:caps/>
          <w:cs/>
        </w:rPr>
        <w:t>ๆ</w:t>
      </w:r>
      <w:r w:rsidR="00A745DB" w:rsidRPr="007A7397">
        <w:rPr>
          <w:rFonts w:eastAsiaTheme="majorEastAsia"/>
          <w:caps/>
          <w:cs/>
        </w:rPr>
        <w:t xml:space="preserve"> ดังนี้ </w:t>
      </w:r>
    </w:p>
    <w:p w14:paraId="03AFE90D" w14:textId="3E033016" w:rsidR="00A745DB" w:rsidRPr="007A7397" w:rsidRDefault="007D28F1" w:rsidP="00BE7613">
      <w:pPr>
        <w:pStyle w:val="a"/>
        <w:spacing w:before="120"/>
        <w:ind w:firstLine="126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 (</w:t>
      </w:r>
      <w:r w:rsidR="00D33314" w:rsidRPr="007A7397">
        <w:rPr>
          <w:rFonts w:eastAsiaTheme="majorEastAsia"/>
          <w:caps/>
          <w:cs/>
        </w:rPr>
        <w:t>๑</w:t>
      </w:r>
      <w:r w:rsidRPr="007A7397">
        <w:rPr>
          <w:rFonts w:eastAsiaTheme="majorEastAsia"/>
          <w:caps/>
        </w:rPr>
        <w:t>)</w:t>
      </w:r>
      <w:r w:rsidR="00A745DB" w:rsidRPr="007A7397">
        <w:rPr>
          <w:rFonts w:eastAsiaTheme="majorEastAsia"/>
          <w:caps/>
          <w:cs/>
        </w:rPr>
        <w:t xml:space="preserve"> การดำเนินการตรวจประเมิน </w:t>
      </w:r>
    </w:p>
    <w:p w14:paraId="035A4CBA" w14:textId="18CCCEC2" w:rsidR="00DD7079" w:rsidRPr="007A7397" w:rsidRDefault="00017D8B" w:rsidP="00BE7613">
      <w:pPr>
        <w:pStyle w:val="a"/>
        <w:spacing w:before="120"/>
        <w:ind w:left="1980" w:hanging="180"/>
        <w:rPr>
          <w:rFonts w:eastAsiaTheme="majorEastAsia"/>
          <w:caps/>
          <w:cs/>
        </w:rPr>
      </w:pPr>
      <w:r w:rsidRPr="007A7397">
        <w:rPr>
          <w:rFonts w:eastAsiaTheme="majorEastAsia"/>
          <w:caps/>
        </w:rPr>
        <w:t xml:space="preserve">- </w:t>
      </w:r>
      <w:r w:rsidR="007B1652">
        <w:rPr>
          <w:rFonts w:eastAsiaTheme="majorEastAsia" w:hint="cs"/>
          <w:caps/>
          <w:cs/>
        </w:rPr>
        <w:t>การดำเนินการตรวจประเมิน</w:t>
      </w:r>
      <w:r w:rsidR="00B37EC6">
        <w:rPr>
          <w:rFonts w:eastAsiaTheme="majorEastAsia" w:hint="cs"/>
          <w:caps/>
          <w:cs/>
        </w:rPr>
        <w:t xml:space="preserve"> ประกอบด้วย </w:t>
      </w:r>
      <w:r w:rsidR="005A1C95">
        <w:rPr>
          <w:rFonts w:eastAsiaTheme="majorEastAsia" w:hint="cs"/>
          <w:caps/>
          <w:cs/>
        </w:rPr>
        <w:t>การสัมภาษณ์ และการ</w:t>
      </w:r>
      <w:r w:rsidR="003B15E7">
        <w:rPr>
          <w:rFonts w:eastAsiaTheme="majorEastAsia" w:hint="cs"/>
          <w:caps/>
          <w:cs/>
        </w:rPr>
        <w:t>ตรวจเอกสาร</w:t>
      </w:r>
      <w:r w:rsidR="00441B63">
        <w:rPr>
          <w:rFonts w:eastAsiaTheme="majorEastAsia" w:hint="cs"/>
          <w:caps/>
          <w:cs/>
        </w:rPr>
        <w:t xml:space="preserve"> การบันทึกการตรวจอาจมีการบันทึกสิ่งที่อาจเป็นเหตุนำไปสู่ความไม่เป็นไปตามข้อกำหนด การตรวจประเมินอาจตรวจประเมินรายละเอียดที่ไม่ได้เขียนไว้ในรายการตรวจประเมินก็ได้ ข้อมูลที่ได้จากการสัมภาษณ์จะต้องยืนยันจากแหล่งข้อมูลอิสระอื่นๆ เช่นการสังเกต เอกสารและการบันทึก เป็นต้น</w:t>
      </w:r>
    </w:p>
    <w:p w14:paraId="344AF670" w14:textId="55CEF26A" w:rsidR="00A745DB" w:rsidRPr="007A7397" w:rsidRDefault="00017D8B" w:rsidP="005B53F4">
      <w:pPr>
        <w:pStyle w:val="a"/>
        <w:spacing w:before="120"/>
        <w:ind w:left="1980" w:hanging="180"/>
        <w:rPr>
          <w:rFonts w:eastAsiaTheme="majorEastAsia"/>
          <w:caps/>
        </w:rPr>
      </w:pPr>
      <w:r w:rsidRPr="007A7397">
        <w:rPr>
          <w:rFonts w:eastAsiaTheme="majorEastAsia"/>
          <w:caps/>
        </w:rPr>
        <w:lastRenderedPageBreak/>
        <w:t xml:space="preserve">- </w:t>
      </w:r>
      <w:r w:rsidR="00A745DB" w:rsidRPr="007A7397">
        <w:rPr>
          <w:rFonts w:eastAsiaTheme="majorEastAsia"/>
          <w:caps/>
          <w:cs/>
        </w:rPr>
        <w:t xml:space="preserve">ในกรณีที่พบความไม่สอดคล้องสำคัญจำนวนมากที่แสดงให้เห็นว่าผู้รับการตรวจประเมินยังมิได้ดำเนินการตามเกณฑ์ที่ขอรับการรับรองอย่างมีประสิทธิผลเพียงพอ และผู้รับการตรวจประเมินมีความประสงค์ที่จะขอยุติการตรวจประเมิน เพื่อให้มีการตรวจประเมินทั้งกระบวนการหรือระบบใหม่ทั้งหมด </w:t>
      </w:r>
    </w:p>
    <w:p w14:paraId="3ADCF104" w14:textId="709AFEDA" w:rsidR="00A745DB" w:rsidRPr="007A7397" w:rsidRDefault="00017D8B" w:rsidP="005B53F4">
      <w:pPr>
        <w:pStyle w:val="a"/>
        <w:spacing w:before="120"/>
        <w:ind w:left="1980" w:hanging="18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- </w:t>
      </w:r>
      <w:r w:rsidR="00A745DB" w:rsidRPr="007A7397">
        <w:rPr>
          <w:rFonts w:eastAsiaTheme="majorEastAsia"/>
          <w:caps/>
          <w:cs/>
        </w:rPr>
        <w:t>บันทึกสิ่งที่พบจากการตรวจประเมิน โดยการตรวจประเมินทั้งหมดต้องบันทึกไว้ และหลังจากเสร็จสิ้นการตรวจประเมิน คณะผู้ตรวจประเมินต้องประชุมร่วมกัน เพื่อสรุปผลการตรวจประเมินว่าสิ่งที่ตรวจพบรายการใดถือเป็นความไม่สอดคล้อง จากนั้นสรุปประเด็นความไม่สอดคล้อง (ถ้ามี) โดยต้องมีหลักฐาน สนับสนุนที่เป็นรูปธ</w:t>
      </w:r>
      <w:r w:rsidR="00183AE2" w:rsidRPr="007A7397">
        <w:rPr>
          <w:rFonts w:eastAsiaTheme="majorEastAsia"/>
          <w:caps/>
          <w:cs/>
        </w:rPr>
        <w:t>ร</w:t>
      </w:r>
      <w:r w:rsidR="00A745DB" w:rsidRPr="007A7397">
        <w:rPr>
          <w:rFonts w:eastAsiaTheme="majorEastAsia"/>
          <w:caps/>
          <w:cs/>
        </w:rPr>
        <w:t xml:space="preserve">รม และให้อ้างถึงข้อกำหนดตามเกณฑ์ที่สำนักงานกำหนดให้ชัดเจน </w:t>
      </w:r>
    </w:p>
    <w:p w14:paraId="4917077C" w14:textId="03737FCD" w:rsidR="00A745DB" w:rsidRPr="007A7397" w:rsidRDefault="007D28F1" w:rsidP="005B53F4">
      <w:pPr>
        <w:pStyle w:val="a"/>
        <w:spacing w:before="120"/>
        <w:ind w:firstLine="1440"/>
        <w:rPr>
          <w:rFonts w:eastAsiaTheme="majorEastAsia"/>
          <w:caps/>
        </w:rPr>
      </w:pPr>
      <w:r w:rsidRPr="007A7397">
        <w:rPr>
          <w:rFonts w:eastAsiaTheme="majorEastAsia"/>
          <w:caps/>
        </w:rPr>
        <w:t>(</w:t>
      </w:r>
      <w:r w:rsidR="006B2FA6" w:rsidRPr="007A7397">
        <w:rPr>
          <w:rFonts w:eastAsiaTheme="majorEastAsia"/>
          <w:caps/>
          <w:cs/>
        </w:rPr>
        <w:t>๒</w:t>
      </w:r>
      <w:r w:rsidRPr="007A7397">
        <w:rPr>
          <w:rFonts w:eastAsiaTheme="majorEastAsia"/>
          <w:caps/>
        </w:rPr>
        <w:t>)</w:t>
      </w:r>
      <w:r w:rsidR="00A745DB" w:rsidRPr="007A7397">
        <w:rPr>
          <w:rFonts w:eastAsiaTheme="majorEastAsia"/>
          <w:caps/>
          <w:cs/>
        </w:rPr>
        <w:t xml:space="preserve"> </w:t>
      </w:r>
      <w:r w:rsidR="00AE7DF0" w:rsidRPr="007A7397">
        <w:rPr>
          <w:rFonts w:eastAsiaTheme="majorEastAsia"/>
          <w:caps/>
          <w:cs/>
        </w:rPr>
        <w:t>การ</w:t>
      </w:r>
      <w:r w:rsidR="00A745DB" w:rsidRPr="007A7397">
        <w:rPr>
          <w:rFonts w:eastAsiaTheme="majorEastAsia"/>
          <w:caps/>
          <w:cs/>
        </w:rPr>
        <w:t>สรุปผลการตรวจประเมิน (</w:t>
      </w:r>
      <w:r w:rsidR="00A745DB" w:rsidRPr="007A7397">
        <w:rPr>
          <w:rFonts w:eastAsiaTheme="majorEastAsia"/>
        </w:rPr>
        <w:t xml:space="preserve">Audit </w:t>
      </w:r>
      <w:r w:rsidR="00EF09B4" w:rsidRPr="007A7397">
        <w:rPr>
          <w:rFonts w:eastAsiaTheme="majorEastAsia"/>
        </w:rPr>
        <w:t>Conclusion</w:t>
      </w:r>
      <w:r w:rsidR="00A745DB" w:rsidRPr="007A7397">
        <w:rPr>
          <w:rFonts w:eastAsiaTheme="majorEastAsia"/>
          <w:caps/>
        </w:rPr>
        <w:t xml:space="preserve">) </w:t>
      </w:r>
    </w:p>
    <w:p w14:paraId="13870281" w14:textId="0F9393A8" w:rsidR="00A745DB" w:rsidRPr="007A7397" w:rsidRDefault="00A745DB" w:rsidP="005B53F4">
      <w:pPr>
        <w:pStyle w:val="a"/>
        <w:spacing w:before="120"/>
        <w:ind w:left="1440" w:firstLine="36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หลังจากการตรวจประเมินแล้วเสร็จ คณะผู้ตรวจประเมินดำเนินการสรุปผลการตรวจประเมิน หากพบว่ามีบางประเด็นที่อาจยังไม่สอดคล้องกับหลักเกณฑ์ที่กำหนดไว้</w:t>
      </w:r>
      <w:r w:rsidR="00E23FA4"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  <w:cs/>
        </w:rPr>
        <w:t>เพื่อให้การพิจารณาเป็นไปอย่างถูกต้องและเป็นธรรม ทางคณะผู้ตรวจประเมินจะหารือกับผู้รับการตรวจประเมินในประเด็นดังกล่าว เพื่อทำความเข้าใจผลของการตรวจประเมินให้ถูกต้องตรงกันก่อนนำเสนอผลต่อคณะกรรมการ</w:t>
      </w:r>
      <w:r w:rsidR="00183AE2" w:rsidRPr="007A7397">
        <w:rPr>
          <w:rFonts w:eastAsiaTheme="majorEastAsia"/>
          <w:caps/>
          <w:cs/>
        </w:rPr>
        <w:t>พิจารณา</w:t>
      </w:r>
      <w:r w:rsidRPr="007A7397">
        <w:rPr>
          <w:rFonts w:eastAsiaTheme="majorEastAsia"/>
          <w:caps/>
          <w:cs/>
        </w:rPr>
        <w:t xml:space="preserve"> </w:t>
      </w:r>
    </w:p>
    <w:p w14:paraId="3D77DC44" w14:textId="4D17C35A" w:rsidR="00A745DB" w:rsidRPr="007A7397" w:rsidRDefault="006E115B" w:rsidP="005B53F4">
      <w:pPr>
        <w:pStyle w:val="a"/>
        <w:spacing w:before="1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๓.๑.</w:t>
      </w:r>
      <w:r w:rsidR="00E71F23" w:rsidRPr="007A7397">
        <w:rPr>
          <w:rFonts w:eastAsiaTheme="majorEastAsia"/>
          <w:caps/>
          <w:cs/>
        </w:rPr>
        <w:t>๕</w:t>
      </w:r>
      <w:r w:rsidR="00A745DB" w:rsidRPr="007A7397">
        <w:rPr>
          <w:rFonts w:eastAsiaTheme="majorEastAsia"/>
          <w:caps/>
          <w:cs/>
        </w:rPr>
        <w:t xml:space="preserve"> </w:t>
      </w:r>
      <w:r w:rsidR="00142D30" w:rsidRPr="007A7397">
        <w:rPr>
          <w:rFonts w:eastAsiaTheme="majorEastAsia"/>
          <w:caps/>
          <w:cs/>
        </w:rPr>
        <w:t>การ</w:t>
      </w:r>
      <w:r w:rsidR="00A745DB" w:rsidRPr="007A7397">
        <w:rPr>
          <w:rFonts w:eastAsiaTheme="majorEastAsia"/>
          <w:caps/>
          <w:cs/>
        </w:rPr>
        <w:t>รายงานผลการตรวจประเมิน (</w:t>
      </w:r>
      <w:r w:rsidR="00A745DB" w:rsidRPr="007A7397">
        <w:rPr>
          <w:rFonts w:eastAsiaTheme="majorEastAsia"/>
        </w:rPr>
        <w:t>Audit Report</w:t>
      </w:r>
      <w:r w:rsidR="00A745DB" w:rsidRPr="007A7397">
        <w:rPr>
          <w:rFonts w:eastAsiaTheme="majorEastAsia"/>
          <w:caps/>
        </w:rPr>
        <w:t>)</w:t>
      </w:r>
    </w:p>
    <w:p w14:paraId="1CC2A7E3" w14:textId="34A48DFD" w:rsidR="00D22D36" w:rsidRPr="007A7397" w:rsidRDefault="00D22D36" w:rsidP="005B53F4">
      <w:pPr>
        <w:pStyle w:val="a"/>
        <w:spacing w:before="120"/>
        <w:ind w:firstLine="1440"/>
        <w:rPr>
          <w:rFonts w:eastAsiaTheme="majorEastAsia"/>
        </w:rPr>
      </w:pPr>
      <w:r w:rsidRPr="007A7397">
        <w:rPr>
          <w:rFonts w:eastAsiaTheme="majorEastAsia"/>
          <w:caps/>
          <w:cs/>
        </w:rPr>
        <w:t>ภายหลังจากที่คณะผู้ตรวจประเมินได้ดำเนินการตรวจประเมินและสรุปผลการตรวจประเมินแล้วเสร็จ คณะผู้ตรวจประเมินจะจัดทำรายงานสรุปผลการตรวจประเมิน เพื่อเสนอให้คณะกรรมการพิจารณาทบทวนและกลั่นกรองรายงานดังกล่าว รวมถึงพิจารณารายชื่อผู้ให้บริการคลาว</w:t>
      </w:r>
      <w:proofErr w:type="spellStart"/>
      <w:r w:rsidRPr="007A7397">
        <w:rPr>
          <w:rFonts w:eastAsiaTheme="majorEastAsia"/>
          <w:caps/>
          <w:cs/>
        </w:rPr>
        <w:t>ด์</w:t>
      </w:r>
      <w:proofErr w:type="spellEnd"/>
      <w:r w:rsidRPr="007A7397">
        <w:rPr>
          <w:rFonts w:eastAsiaTheme="majorEastAsia"/>
          <w:caps/>
          <w:cs/>
        </w:rPr>
        <w:t>ที่ผ่านการตรวจประเมินและได้รับการรับรองความสอดคล้องตามมาตรฐานและหลักเกณฑ์ที่กำหนด</w:t>
      </w:r>
      <w:r w:rsidRPr="007A7397">
        <w:rPr>
          <w:rFonts w:eastAsiaTheme="majorEastAsia"/>
          <w:caps/>
        </w:rPr>
        <w:t xml:space="preserve"> (S</w:t>
      </w:r>
      <w:r w:rsidRPr="007A7397">
        <w:rPr>
          <w:rFonts w:eastAsiaTheme="majorEastAsia"/>
        </w:rPr>
        <w:t>hortlist)</w:t>
      </w:r>
    </w:p>
    <w:p w14:paraId="72AF5E38" w14:textId="4357AF7F" w:rsidR="00D22D36" w:rsidRPr="007A7397" w:rsidRDefault="00D22D36" w:rsidP="005B53F4">
      <w:pPr>
        <w:pStyle w:val="a"/>
        <w:spacing w:before="120"/>
        <w:ind w:firstLine="144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ทั้งนี้ ผลการตรวจประเมินดังกล่าว</w:t>
      </w:r>
      <w:proofErr w:type="spellStart"/>
      <w:r w:rsidR="008E0992" w:rsidRPr="007A7397">
        <w:rPr>
          <w:rFonts w:eastAsiaTheme="majorEastAsia"/>
          <w:caps/>
        </w:rPr>
        <w:t>ต้อง</w:t>
      </w:r>
      <w:proofErr w:type="spellEnd"/>
      <w:r w:rsidRPr="007A7397">
        <w:rPr>
          <w:rFonts w:eastAsiaTheme="majorEastAsia"/>
          <w:caps/>
          <w:cs/>
        </w:rPr>
        <w:t>เสนอให้คณะกรรมการรับทราบอย่างน้อยปีละหนึ่งครั้ง หรือในช่วงเวลาที่คณะกรรมการเห็นสมควร เพื่อประกอบการกำกับ ติดตาม และส่งเสริมการดำเนินงานด้านการบริหารจัดการคลาว</w:t>
      </w:r>
      <w:proofErr w:type="spellStart"/>
      <w:r w:rsidRPr="007A7397">
        <w:rPr>
          <w:rFonts w:eastAsiaTheme="majorEastAsia"/>
          <w:caps/>
          <w:cs/>
        </w:rPr>
        <w:t>ด์</w:t>
      </w:r>
      <w:proofErr w:type="spellEnd"/>
      <w:r w:rsidRPr="007A7397">
        <w:rPr>
          <w:rFonts w:eastAsiaTheme="majorEastAsia"/>
          <w:caps/>
          <w:cs/>
        </w:rPr>
        <w:t>ของผู้ให้บริการให้เป็นไปตามแนวทางการพัฒนารัฐบาลดิจิทัล</w:t>
      </w:r>
    </w:p>
    <w:p w14:paraId="406A7C5A" w14:textId="6D0167D6" w:rsidR="00A745DB" w:rsidRPr="007A7397" w:rsidRDefault="00E71F23" w:rsidP="008A4010">
      <w:pPr>
        <w:pStyle w:val="2"/>
      </w:pPr>
      <w:bookmarkStart w:id="14" w:name="_Toc202456313"/>
      <w:bookmarkStart w:id="15" w:name="_Toc219312810"/>
      <w:r w:rsidRPr="007A7397">
        <w:rPr>
          <w:cs/>
        </w:rPr>
        <w:t>๓.๒</w:t>
      </w:r>
      <w:r w:rsidR="00A8286E" w:rsidRPr="007A7397">
        <w:rPr>
          <w:cs/>
        </w:rPr>
        <w:tab/>
      </w:r>
      <w:r w:rsidR="00A745DB" w:rsidRPr="007A7397">
        <w:rPr>
          <w:cs/>
        </w:rPr>
        <w:t>แจ้งผลการพิจารณา</w:t>
      </w:r>
      <w:bookmarkEnd w:id="14"/>
      <w:bookmarkEnd w:id="15"/>
      <w:r w:rsidR="00A745DB" w:rsidRPr="007A7397">
        <w:rPr>
          <w:cs/>
        </w:rPr>
        <w:t xml:space="preserve"> </w:t>
      </w:r>
    </w:p>
    <w:p w14:paraId="404B312D" w14:textId="2082450E" w:rsidR="00A745DB" w:rsidRPr="007A7397" w:rsidRDefault="00A745DB" w:rsidP="005B53F4">
      <w:pPr>
        <w:pStyle w:val="a"/>
        <w:spacing w:before="120"/>
        <w:ind w:firstLine="7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ภายหลังได้รับความเห็นชอบจากคณะกรรมการ</w:t>
      </w:r>
      <w:r w:rsidR="003E5D59" w:rsidRPr="007A7397">
        <w:rPr>
          <w:rFonts w:eastAsiaTheme="majorEastAsia"/>
          <w:caps/>
          <w:cs/>
        </w:rPr>
        <w:t>พิจารณา</w:t>
      </w:r>
      <w:r w:rsidR="008439A0" w:rsidRPr="007A7397">
        <w:rPr>
          <w:rFonts w:eastAsiaTheme="majorEastAsia"/>
          <w:caps/>
          <w:cs/>
        </w:rPr>
        <w:t xml:space="preserve"> </w:t>
      </w:r>
      <w:r w:rsidRPr="007A7397">
        <w:rPr>
          <w:rFonts w:eastAsiaTheme="majorEastAsia"/>
          <w:caps/>
          <w:cs/>
        </w:rPr>
        <w:t>สำนักงานจะดำเนินการแจ้งผลการพิจารณา(ผ่าน/ไม่ผ่าน) ให้ผู้รับการตรวจประเมินรับทราบทางไปรษณีย์อิเล็กทรอนิกส์</w:t>
      </w:r>
      <w:r w:rsidR="00556714" w:rsidRPr="007A7397">
        <w:rPr>
          <w:rFonts w:eastAsiaTheme="majorEastAsia"/>
          <w:caps/>
          <w:cs/>
        </w:rPr>
        <w:t>ของสำนักงาน</w:t>
      </w:r>
      <w:r w:rsidR="008439A0" w:rsidRPr="007A7397">
        <w:rPr>
          <w:rFonts w:eastAsiaTheme="majorEastAsia"/>
          <w:caps/>
          <w:cs/>
        </w:rPr>
        <w:t xml:space="preserve"> และ</w:t>
      </w:r>
      <w:r w:rsidRPr="007A7397">
        <w:rPr>
          <w:rFonts w:eastAsiaTheme="majorEastAsia"/>
          <w:caps/>
          <w:cs/>
        </w:rPr>
        <w:t>กรณีผู้รับการตรวจ</w:t>
      </w:r>
      <w:r w:rsidRPr="00060AB6">
        <w:rPr>
          <w:rFonts w:eastAsiaTheme="majorEastAsia"/>
          <w:caps/>
          <w:spacing w:val="8"/>
          <w:cs/>
        </w:rPr>
        <w:t>ประเมินผ่านการประเมินสำนักงานจะประกาศรายชื่อผู้ให้บริการคลาว</w:t>
      </w:r>
      <w:proofErr w:type="spellStart"/>
      <w:r w:rsidRPr="00060AB6">
        <w:rPr>
          <w:rFonts w:eastAsiaTheme="majorEastAsia"/>
          <w:caps/>
          <w:spacing w:val="8"/>
          <w:cs/>
        </w:rPr>
        <w:t>ด์</w:t>
      </w:r>
      <w:proofErr w:type="spellEnd"/>
      <w:r w:rsidRPr="00060AB6">
        <w:rPr>
          <w:rFonts w:eastAsiaTheme="majorEastAsia"/>
          <w:caps/>
          <w:spacing w:val="8"/>
          <w:cs/>
        </w:rPr>
        <w:t>ที่ผ่านการพิจารณา (</w:t>
      </w:r>
      <w:r w:rsidRPr="00060AB6">
        <w:rPr>
          <w:rFonts w:eastAsiaTheme="majorEastAsia"/>
          <w:spacing w:val="8"/>
        </w:rPr>
        <w:t>Shortlist</w:t>
      </w:r>
      <w:r w:rsidRPr="00060AB6">
        <w:rPr>
          <w:rFonts w:eastAsiaTheme="majorEastAsia"/>
          <w:caps/>
          <w:spacing w:val="8"/>
        </w:rPr>
        <w:t>)</w:t>
      </w:r>
      <w:r w:rsidR="00BD7AF5">
        <w:rPr>
          <w:rFonts w:eastAsiaTheme="majorEastAsia"/>
          <w:caps/>
        </w:rPr>
        <w:br/>
      </w:r>
      <w:r w:rsidRPr="007A7397">
        <w:rPr>
          <w:rFonts w:eastAsiaTheme="majorEastAsia"/>
          <w:caps/>
          <w:cs/>
        </w:rPr>
        <w:t xml:space="preserve">บนเว็บไซต์ของสำนักงานภายใน </w:t>
      </w:r>
      <w:r w:rsidR="00AF2A48" w:rsidRPr="007A7397">
        <w:rPr>
          <w:rFonts w:eastAsiaTheme="majorEastAsia"/>
          <w:caps/>
          <w:cs/>
        </w:rPr>
        <w:t>๑๕</w:t>
      </w:r>
      <w:r w:rsidRPr="007A7397">
        <w:rPr>
          <w:rFonts w:eastAsiaTheme="majorEastAsia"/>
          <w:caps/>
          <w:cs/>
        </w:rPr>
        <w:t xml:space="preserve"> วันทำการนับจากวันที่มีมติอนุมัติ</w:t>
      </w:r>
    </w:p>
    <w:p w14:paraId="1FAA6830" w14:textId="7D33F6BE" w:rsidR="00A745DB" w:rsidRPr="007A7397" w:rsidRDefault="00B05B2E" w:rsidP="005B53F4">
      <w:pPr>
        <w:pStyle w:val="2"/>
        <w:spacing w:before="120"/>
      </w:pPr>
      <w:bookmarkStart w:id="16" w:name="_Toc202456315"/>
      <w:bookmarkStart w:id="17" w:name="_Toc219312811"/>
      <w:r w:rsidRPr="007A7397">
        <w:rPr>
          <w:cs/>
        </w:rPr>
        <w:lastRenderedPageBreak/>
        <w:t>๓.๓</w:t>
      </w:r>
      <w:r w:rsidR="006F5205" w:rsidRPr="007A7397">
        <w:rPr>
          <w:cs/>
        </w:rPr>
        <w:tab/>
      </w:r>
      <w:r w:rsidR="00A745DB" w:rsidRPr="007A7397">
        <w:rPr>
          <w:cs/>
        </w:rPr>
        <w:t>การตรวจประเมินเพื่อต่ออายุ (</w:t>
      </w:r>
      <w:r w:rsidR="00A745DB" w:rsidRPr="007A7397">
        <w:t>Re-assessment Audit)</w:t>
      </w:r>
      <w:bookmarkEnd w:id="16"/>
      <w:bookmarkEnd w:id="17"/>
      <w:r w:rsidR="00A745DB" w:rsidRPr="007A7397">
        <w:t xml:space="preserve"> </w:t>
      </w:r>
    </w:p>
    <w:p w14:paraId="676BAEEF" w14:textId="47F14AC5" w:rsidR="00A745DB" w:rsidRPr="007A7397" w:rsidRDefault="0095739E" w:rsidP="005B53F4">
      <w:pPr>
        <w:pStyle w:val="a"/>
        <w:spacing w:before="120"/>
        <w:ind w:firstLine="7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๓.๓.๑</w:t>
      </w:r>
      <w:r w:rsidR="00A745DB" w:rsidRPr="007A7397">
        <w:rPr>
          <w:rFonts w:eastAsiaTheme="majorEastAsia"/>
          <w:caps/>
          <w:cs/>
        </w:rPr>
        <w:t xml:space="preserve"> เมื่อผู้ได้รับการ</w:t>
      </w:r>
      <w:r w:rsidR="006643EB" w:rsidRPr="007A7397">
        <w:rPr>
          <w:rFonts w:eastAsiaTheme="majorEastAsia"/>
          <w:caps/>
          <w:cs/>
        </w:rPr>
        <w:t>รับรองเป็น</w:t>
      </w:r>
      <w:r w:rsidR="00834210" w:rsidRPr="007A7397">
        <w:rPr>
          <w:rFonts w:eastAsiaTheme="majorEastAsia"/>
          <w:caps/>
          <w:cs/>
        </w:rPr>
        <w:t>ผู้ให้บริการ</w:t>
      </w:r>
      <w:r w:rsidR="00A745DB" w:rsidRPr="007A7397">
        <w:rPr>
          <w:rFonts w:eastAsiaTheme="majorEastAsia"/>
          <w:caps/>
          <w:cs/>
        </w:rPr>
        <w:t>ตามระยะเวลาที่สำนักงานกำหนด สำนักงานจะตรวจประเมินกระบวนการหรือระบบทั้งหมด เพื่อประกาศคงสถานะ</w:t>
      </w:r>
      <w:r w:rsidR="006643EB" w:rsidRPr="007A7397">
        <w:rPr>
          <w:rFonts w:eastAsiaTheme="majorEastAsia"/>
          <w:caps/>
          <w:cs/>
        </w:rPr>
        <w:t>การรับรอง</w:t>
      </w:r>
      <w:r w:rsidR="00A745DB" w:rsidRPr="007A7397">
        <w:rPr>
          <w:rFonts w:eastAsiaTheme="majorEastAsia"/>
          <w:caps/>
          <w:cs/>
        </w:rPr>
        <w:t>ผู้ให้บริการ โดยผู้ได้รับการ</w:t>
      </w:r>
      <w:r w:rsidR="006643E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ต้องยื่นคำขอต่ออายุสถานะการ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ก่อนหมดอายุการ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ไม่น้อยกว่า </w:t>
      </w:r>
      <w:r w:rsidR="00B150E4" w:rsidRPr="007A7397">
        <w:rPr>
          <w:rFonts w:eastAsiaTheme="majorEastAsia"/>
          <w:caps/>
          <w:cs/>
        </w:rPr>
        <w:t>๑๘๐</w:t>
      </w:r>
      <w:r w:rsidR="00A745DB" w:rsidRPr="007A7397">
        <w:rPr>
          <w:rFonts w:eastAsiaTheme="majorEastAsia"/>
          <w:caps/>
          <w:cs/>
        </w:rPr>
        <w:t xml:space="preserve"> วัน ซึ่งสำนักงานจะตรวจประเมินเพื่อต่ออายุการ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ให้แล้วเสร็จก่อนวันสิ้นอายุ ทั้งนี้</w:t>
      </w:r>
      <w:r w:rsidR="009F510E">
        <w:rPr>
          <w:rFonts w:eastAsiaTheme="majorEastAsia" w:hint="cs"/>
          <w:caps/>
          <w:cs/>
        </w:rPr>
        <w:t xml:space="preserve"> </w:t>
      </w:r>
      <w:r w:rsidR="00A745DB" w:rsidRPr="007A7397">
        <w:rPr>
          <w:rFonts w:eastAsiaTheme="majorEastAsia"/>
          <w:caps/>
          <w:cs/>
        </w:rPr>
        <w:t>หากผู้ได้รับการ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ได้ยื่นคำขอต่ออายุแล้ว และอยู่ระหว่างกระบวนการตรวจประเมิน ให้สามารถดำเนินกิจการไปพลางก่อนได้ จนกว่าจะได้รับคำสั่งแจ้งไม่อนุญาตให้ต่ออายุการ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จากสำนักงาน โดยขั้นตอนต่าง ๆ จะเป็นไปตามขั้นตอนการตรวจประเมินเพื่อการ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รายละเอียดตามที่กำหนดไว้ในข้อ </w:t>
      </w:r>
      <w:r w:rsidR="00AF2A48" w:rsidRPr="007A7397">
        <w:rPr>
          <w:rFonts w:eastAsiaTheme="majorEastAsia"/>
          <w:caps/>
          <w:cs/>
        </w:rPr>
        <w:t>๓.๑</w:t>
      </w:r>
      <w:r w:rsidR="00A745DB" w:rsidRPr="007A7397">
        <w:rPr>
          <w:rFonts w:eastAsiaTheme="majorEastAsia"/>
          <w:caps/>
          <w:cs/>
        </w:rPr>
        <w:t xml:space="preserve"> </w:t>
      </w:r>
    </w:p>
    <w:p w14:paraId="2922FB31" w14:textId="5731C0D9" w:rsidR="00A745DB" w:rsidRPr="007A7397" w:rsidRDefault="008E49AA" w:rsidP="005B53F4">
      <w:pPr>
        <w:pStyle w:val="a"/>
        <w:spacing w:before="1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๓.๓.๒</w:t>
      </w:r>
      <w:r w:rsidR="00A745DB" w:rsidRPr="007A7397">
        <w:rPr>
          <w:rFonts w:eastAsiaTheme="majorEastAsia"/>
          <w:caps/>
          <w:cs/>
        </w:rPr>
        <w:t xml:space="preserve"> การกำหนดวันที่มีผลให้การ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 สำนักงานจะคงสถานะการ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ผู้ให้บริการ โดยกำหนดวันที่มีผลให้การ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ต่อเนื่องจากวันสิ้นอายุการ</w:t>
      </w:r>
      <w:r w:rsidR="00A34C7B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ผู้ให้บริการ เฉพาะกรณีที่ผู้ได้รับการ</w:t>
      </w:r>
      <w:r w:rsidR="009E6A59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ได้รับการตรวจประเมินเพื่อต่ออายุก่อนสถานะการ</w:t>
      </w:r>
      <w:r w:rsidR="009E6A59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สิ้นอายุ รวมถึงผู้ได้รับการ</w:t>
      </w:r>
      <w:r w:rsidR="009E6A59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ได้จัดการความไม่สอดคล้องตามที่กำหนดไว้ </w:t>
      </w:r>
    </w:p>
    <w:p w14:paraId="3E0B3DA6" w14:textId="081C83E8" w:rsidR="00A745DB" w:rsidRPr="007A7397" w:rsidRDefault="008E49AA" w:rsidP="005B53F4">
      <w:pPr>
        <w:pStyle w:val="a"/>
        <w:spacing w:before="1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๓.๓.๓</w:t>
      </w:r>
      <w:r w:rsidR="00A745DB" w:rsidRPr="007A7397">
        <w:rPr>
          <w:rFonts w:eastAsiaTheme="majorEastAsia"/>
          <w:caps/>
          <w:cs/>
        </w:rPr>
        <w:t xml:space="preserve"> กรณีที่ผู้ได้รับการ</w:t>
      </w:r>
      <w:r w:rsidR="004756EF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ไม่ยื่นคำขอต่ออายุสถานะการ</w:t>
      </w:r>
      <w:r w:rsidR="004756EF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ก่อนล่วงหน้าตามระยะเวลาที่กำหนดไว้ใน ข้อ </w:t>
      </w:r>
      <w:r w:rsidRPr="007A7397">
        <w:rPr>
          <w:rFonts w:eastAsiaTheme="majorEastAsia"/>
          <w:caps/>
          <w:cs/>
        </w:rPr>
        <w:t>๓.๓.๑</w:t>
      </w:r>
      <w:r w:rsidR="00A745DB" w:rsidRPr="007A7397">
        <w:rPr>
          <w:rFonts w:eastAsiaTheme="majorEastAsia"/>
          <w:caps/>
          <w:cs/>
        </w:rPr>
        <w:t xml:space="preserve"> ให้ถือว่าผู้ได้รับการขึ้นทะเบียนไม่ประสงค์จะขอต่ออายุการ</w:t>
      </w:r>
      <w:r w:rsidR="004756EF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 xml:space="preserve"> โดยสถานะการ</w:t>
      </w:r>
      <w:r w:rsidR="004756EF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เดิมให้มีผลใช้ได้จนถึงวันสิ้นอายุการ</w:t>
      </w:r>
      <w:r w:rsidR="004756EF" w:rsidRPr="007A7397">
        <w:rPr>
          <w:rFonts w:eastAsiaTheme="majorEastAsia"/>
          <w:caps/>
          <w:cs/>
        </w:rPr>
        <w:t>รับรอง</w:t>
      </w:r>
      <w:r w:rsidR="00B150E4" w:rsidRPr="007A7397">
        <w:rPr>
          <w:rFonts w:eastAsiaTheme="majorEastAsia"/>
          <w:caps/>
          <w:cs/>
        </w:rPr>
        <w:t xml:space="preserve"> </w:t>
      </w:r>
    </w:p>
    <w:p w14:paraId="5048E1A5" w14:textId="09944D96" w:rsidR="00A745DB" w:rsidRPr="007A7397" w:rsidRDefault="008E49AA" w:rsidP="005B53F4">
      <w:pPr>
        <w:pStyle w:val="a"/>
        <w:spacing w:before="12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๓.๓.</w:t>
      </w:r>
      <w:r w:rsidR="001A719A" w:rsidRPr="007A7397">
        <w:rPr>
          <w:rFonts w:eastAsiaTheme="majorEastAsia"/>
          <w:caps/>
          <w:cs/>
        </w:rPr>
        <w:t>๔</w:t>
      </w:r>
      <w:r w:rsidR="00A745DB" w:rsidRPr="007A7397">
        <w:rPr>
          <w:rFonts w:eastAsiaTheme="majorEastAsia"/>
          <w:caps/>
          <w:cs/>
        </w:rPr>
        <w:t xml:space="preserve"> หากผู้ได้รับการ</w:t>
      </w:r>
      <w:r w:rsidR="00BC70B6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ได้รับผลกระทบจากสถานการณ์หรือเหตุการณ์ที่ไม่ปกติเป็นเหตุให้</w:t>
      </w:r>
      <w:r w:rsidR="00A745DB" w:rsidRPr="00383237">
        <w:rPr>
          <w:rFonts w:eastAsiaTheme="majorEastAsia"/>
          <w:caps/>
          <w:spacing w:val="-4"/>
          <w:cs/>
        </w:rPr>
        <w:t>สำนักงานไม่สามารถเข้าตรวจประเมินเพื่อต่ออายุได้ให้ผู้ได้</w:t>
      </w:r>
      <w:r w:rsidR="00BC70B6" w:rsidRPr="00383237">
        <w:rPr>
          <w:rFonts w:eastAsiaTheme="majorEastAsia"/>
          <w:caps/>
          <w:spacing w:val="-4"/>
          <w:cs/>
        </w:rPr>
        <w:t>การรับรอง</w:t>
      </w:r>
      <w:r w:rsidR="00A745DB" w:rsidRPr="00383237">
        <w:rPr>
          <w:rFonts w:eastAsiaTheme="majorEastAsia"/>
          <w:caps/>
          <w:spacing w:val="-4"/>
          <w:cs/>
        </w:rPr>
        <w:t>มีหนังสือแจ้งเหตุผลความจำเป็นในการขอเลื่อน</w:t>
      </w:r>
      <w:r w:rsidR="00A745DB" w:rsidRPr="00C2627A">
        <w:rPr>
          <w:rFonts w:eastAsiaTheme="majorEastAsia"/>
          <w:caps/>
          <w:spacing w:val="-2"/>
          <w:cs/>
        </w:rPr>
        <w:t>การตรวจประเมินเพื่อต่ออายุต่อสำนักงาน โดยสำนักงานจะพิจารณาเหตุผลความจำเป็น รวมทั้งประเมินความเสี่ยง</w:t>
      </w:r>
      <w:r w:rsidR="00A745DB" w:rsidRPr="00C2627A">
        <w:rPr>
          <w:rFonts w:eastAsiaTheme="majorEastAsia"/>
          <w:caps/>
          <w:spacing w:val="4"/>
          <w:cs/>
        </w:rPr>
        <w:t>ของการ</w:t>
      </w:r>
      <w:r w:rsidR="00BC70B6" w:rsidRPr="00C2627A">
        <w:rPr>
          <w:rFonts w:eastAsiaTheme="majorEastAsia"/>
          <w:caps/>
          <w:spacing w:val="4"/>
          <w:cs/>
        </w:rPr>
        <w:t>รับรอง</w:t>
      </w:r>
      <w:r w:rsidR="00A745DB" w:rsidRPr="00C2627A">
        <w:rPr>
          <w:rFonts w:eastAsiaTheme="majorEastAsia"/>
          <w:caps/>
          <w:spacing w:val="4"/>
          <w:cs/>
        </w:rPr>
        <w:t>ต่อเนื่อง เพื่อพิจารณาขยายช่วงเวลาของการ</w:t>
      </w:r>
      <w:r w:rsidR="00BC70B6" w:rsidRPr="00C2627A">
        <w:rPr>
          <w:rFonts w:eastAsiaTheme="majorEastAsia"/>
          <w:caps/>
          <w:spacing w:val="4"/>
          <w:cs/>
        </w:rPr>
        <w:t>รับรอง</w:t>
      </w:r>
      <w:r w:rsidR="00A745DB" w:rsidRPr="00C2627A">
        <w:rPr>
          <w:rFonts w:eastAsiaTheme="majorEastAsia"/>
          <w:caps/>
          <w:spacing w:val="4"/>
          <w:cs/>
        </w:rPr>
        <w:t xml:space="preserve">ไม่เกิน </w:t>
      </w:r>
      <w:r w:rsidR="00940567" w:rsidRPr="00C2627A">
        <w:rPr>
          <w:rFonts w:eastAsiaTheme="majorEastAsia"/>
          <w:caps/>
          <w:spacing w:val="4"/>
          <w:cs/>
        </w:rPr>
        <w:t>๑</w:t>
      </w:r>
      <w:r w:rsidR="00644823" w:rsidRPr="00C2627A">
        <w:rPr>
          <w:rFonts w:eastAsiaTheme="majorEastAsia"/>
          <w:caps/>
          <w:spacing w:val="4"/>
          <w:cs/>
        </w:rPr>
        <w:t>๘</w:t>
      </w:r>
      <w:r w:rsidR="004B64DA" w:rsidRPr="00C2627A">
        <w:rPr>
          <w:rFonts w:eastAsiaTheme="majorEastAsia"/>
          <w:caps/>
          <w:spacing w:val="4"/>
          <w:cs/>
        </w:rPr>
        <w:t>๐</w:t>
      </w:r>
      <w:r w:rsidR="00A745DB" w:rsidRPr="00C2627A">
        <w:rPr>
          <w:rFonts w:eastAsiaTheme="majorEastAsia"/>
          <w:caps/>
          <w:spacing w:val="4"/>
          <w:cs/>
        </w:rPr>
        <w:t xml:space="preserve"> วัน นับจากสถานะการ</w:t>
      </w:r>
      <w:r w:rsidR="00BC70B6" w:rsidRPr="00C2627A">
        <w:rPr>
          <w:rFonts w:eastAsiaTheme="majorEastAsia"/>
          <w:caps/>
          <w:spacing w:val="4"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ผู้ให้บริการสิ้นอายุ (สถานะการ</w:t>
      </w:r>
      <w:r w:rsidR="00BC70B6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จะต่อเนื่องจากการ</w:t>
      </w:r>
      <w:r w:rsidR="00BC70B6" w:rsidRPr="007A7397">
        <w:rPr>
          <w:rFonts w:eastAsiaTheme="majorEastAsia"/>
          <w:caps/>
          <w:cs/>
        </w:rPr>
        <w:t>รับรอง</w:t>
      </w:r>
      <w:r w:rsidR="00A745DB" w:rsidRPr="007A7397">
        <w:rPr>
          <w:rFonts w:eastAsiaTheme="majorEastAsia"/>
          <w:caps/>
          <w:cs/>
        </w:rPr>
        <w:t>เดิม)</w:t>
      </w:r>
    </w:p>
    <w:p w14:paraId="7156AF2C" w14:textId="60F32642" w:rsidR="00873244" w:rsidRPr="007A7397" w:rsidRDefault="00A745DB" w:rsidP="005B53F4">
      <w:pPr>
        <w:pStyle w:val="a"/>
        <w:spacing w:before="120"/>
        <w:ind w:firstLine="1440"/>
        <w:rPr>
          <w:rFonts w:eastAsiaTheme="majorEastAsia"/>
          <w:caps/>
          <w:cs/>
        </w:rPr>
      </w:pPr>
      <w:r w:rsidRPr="007A7397">
        <w:rPr>
          <w:rFonts w:eastAsiaTheme="majorEastAsia"/>
          <w:caps/>
          <w:cs/>
        </w:rPr>
        <w:t>เมื่อครบช่วงเวลาที่สำนักงานได้ขยายให้หากผู้ได้รับการ</w:t>
      </w:r>
      <w:r w:rsidR="00BC70B6" w:rsidRPr="007A7397">
        <w:rPr>
          <w:rFonts w:eastAsiaTheme="majorEastAsia"/>
          <w:caps/>
          <w:cs/>
        </w:rPr>
        <w:t>รับรอง</w:t>
      </w:r>
      <w:r w:rsidRPr="007A7397">
        <w:rPr>
          <w:rFonts w:eastAsiaTheme="majorEastAsia"/>
          <w:caps/>
          <w:cs/>
        </w:rPr>
        <w:t>ยังไม่สามารถให้สำนักงานเข้าตรวจประเมินใหม่ตามช่วงเวลาที่กำหนดตามข้างต้นได้</w:t>
      </w:r>
      <w:r w:rsidR="00880F00" w:rsidRPr="007A7397">
        <w:rPr>
          <w:rFonts w:eastAsiaTheme="majorEastAsia"/>
          <w:caps/>
          <w:cs/>
        </w:rPr>
        <w:t xml:space="preserve"> </w:t>
      </w:r>
      <w:r w:rsidRPr="007A7397">
        <w:rPr>
          <w:rFonts w:eastAsiaTheme="majorEastAsia"/>
          <w:caps/>
          <w:cs/>
        </w:rPr>
        <w:t>ผู้ได้รับการ</w:t>
      </w:r>
      <w:r w:rsidR="00BC70B6" w:rsidRPr="007A7397">
        <w:rPr>
          <w:rFonts w:eastAsiaTheme="majorEastAsia"/>
          <w:caps/>
          <w:cs/>
        </w:rPr>
        <w:t>รับรอง</w:t>
      </w:r>
      <w:r w:rsidRPr="007A7397">
        <w:rPr>
          <w:rFonts w:eastAsiaTheme="majorEastAsia"/>
          <w:caps/>
          <w:cs/>
        </w:rPr>
        <w:t>จะต้องยื่นคำขอรับการตรวจประเมินเพื่อการ</w:t>
      </w:r>
      <w:r w:rsidR="00BC70B6" w:rsidRPr="007A7397">
        <w:rPr>
          <w:rFonts w:eastAsiaTheme="majorEastAsia"/>
          <w:caps/>
          <w:cs/>
        </w:rPr>
        <w:t>รับรองให</w:t>
      </w:r>
      <w:r w:rsidRPr="007A7397">
        <w:rPr>
          <w:rFonts w:eastAsiaTheme="majorEastAsia"/>
          <w:caps/>
          <w:cs/>
        </w:rPr>
        <w:t>ม่</w:t>
      </w:r>
      <w:r w:rsidR="00873244" w:rsidRPr="007A7397">
        <w:rPr>
          <w:rFonts w:eastAsiaTheme="majorEastAsia"/>
          <w:caps/>
        </w:rPr>
        <w:t xml:space="preserve"> </w:t>
      </w:r>
      <w:r w:rsidR="00556714" w:rsidRPr="007A7397">
        <w:rPr>
          <w:rFonts w:eastAsiaTheme="majorEastAsia"/>
          <w:caps/>
          <w:cs/>
        </w:rPr>
        <w:t>โดยขอให้ดำเนินการตาม</w:t>
      </w:r>
      <w:r w:rsidR="009D55ED" w:rsidRPr="007A7397">
        <w:rPr>
          <w:cs/>
        </w:rPr>
        <w:t>แผนผังแสดงขั้นตอนการตรวจประเมินคุณสมบัติของผู้ให้บริการคลาว</w:t>
      </w:r>
      <w:proofErr w:type="spellStart"/>
      <w:r w:rsidR="009D55ED" w:rsidRPr="007A7397">
        <w:rPr>
          <w:cs/>
        </w:rPr>
        <w:t>ด์</w:t>
      </w:r>
      <w:proofErr w:type="spellEnd"/>
      <w:r w:rsidR="009D55ED" w:rsidRPr="007A7397">
        <w:rPr>
          <w:cs/>
        </w:rPr>
        <w:t>ปรากฏอยู่ใน</w:t>
      </w:r>
      <w:r w:rsidR="009D55ED" w:rsidRPr="007A7397">
        <w:t> </w:t>
      </w:r>
      <w:r w:rsidR="009D55ED" w:rsidRPr="007A7397">
        <w:rPr>
          <w:b/>
          <w:bCs/>
          <w:cs/>
        </w:rPr>
        <w:t xml:space="preserve">ภาคผนวก </w:t>
      </w:r>
      <w:r w:rsidR="006E6DF2" w:rsidRPr="007A7397">
        <w:rPr>
          <w:b/>
          <w:bCs/>
          <w:cs/>
        </w:rPr>
        <w:t>ค</w:t>
      </w:r>
      <w:r w:rsidR="009D55ED" w:rsidRPr="007A7397">
        <w:t> </w:t>
      </w:r>
      <w:r w:rsidR="009D55ED" w:rsidRPr="007A7397">
        <w:rPr>
          <w:cs/>
        </w:rPr>
        <w:t>ของเอกสารฉบับนี้</w:t>
      </w:r>
    </w:p>
    <w:p w14:paraId="17945789" w14:textId="77964B6C" w:rsidR="00CC72F3" w:rsidRPr="005B53F4" w:rsidRDefault="00311157" w:rsidP="005B53F4">
      <w:pPr>
        <w:pStyle w:val="2"/>
      </w:pPr>
      <w:bookmarkStart w:id="18" w:name="_Toc219312812"/>
      <w:r w:rsidRPr="005B53F4">
        <w:rPr>
          <w:cs/>
        </w:rPr>
        <w:t>๓.๔</w:t>
      </w:r>
      <w:r w:rsidR="00D30F61" w:rsidRPr="005B53F4">
        <w:rPr>
          <w:cs/>
        </w:rPr>
        <w:tab/>
      </w:r>
      <w:r w:rsidR="00CC72F3" w:rsidRPr="005B53F4">
        <w:rPr>
          <w:cs/>
        </w:rPr>
        <w:t>เงื่อนไขสำหรับผู้ได้รับการรับรอง</w:t>
      </w:r>
      <w:bookmarkEnd w:id="18"/>
      <w:r w:rsidR="00CC72F3" w:rsidRPr="005B53F4">
        <w:t xml:space="preserve"> </w:t>
      </w:r>
    </w:p>
    <w:p w14:paraId="30EEDA5E" w14:textId="77777777" w:rsidR="00CC72F3" w:rsidRPr="007A7397" w:rsidRDefault="00CC72F3" w:rsidP="005B53F4">
      <w:pPr>
        <w:spacing w:before="120"/>
      </w:pPr>
      <w:r w:rsidRPr="007A7397">
        <w:rPr>
          <w:cs/>
        </w:rPr>
        <w:t>ผู้ได้รับการรับรองต้องปฏิบัติตามเงื่อนไขดังต่อไปนี้</w:t>
      </w:r>
      <w:r w:rsidRPr="007A7397">
        <w:t xml:space="preserve"> </w:t>
      </w:r>
    </w:p>
    <w:p w14:paraId="563C1972" w14:textId="5D4542D4" w:rsidR="00CC72F3" w:rsidRPr="007A7397" w:rsidRDefault="00311157" w:rsidP="005B53F4">
      <w:pPr>
        <w:spacing w:before="120"/>
      </w:pPr>
      <w:r w:rsidRPr="007A7397">
        <w:rPr>
          <w:cs/>
        </w:rPr>
        <w:t>๓</w:t>
      </w:r>
      <w:r w:rsidR="00CC72F3" w:rsidRPr="007A7397">
        <w:t>.</w:t>
      </w:r>
      <w:r w:rsidRPr="007A7397">
        <w:rPr>
          <w:cs/>
        </w:rPr>
        <w:t>๔</w:t>
      </w:r>
      <w:r w:rsidR="00CC72F3" w:rsidRPr="007A7397">
        <w:t>.</w:t>
      </w:r>
      <w:r w:rsidRPr="007A7397">
        <w:rPr>
          <w:cs/>
        </w:rPr>
        <w:t>๑</w:t>
      </w:r>
      <w:r w:rsidR="00CC72F3" w:rsidRPr="007A7397">
        <w:t xml:space="preserve"> </w:t>
      </w:r>
      <w:r w:rsidR="00CC72F3" w:rsidRPr="007A7397">
        <w:rPr>
          <w:cs/>
        </w:rPr>
        <w:t>ปฏิบัติตามหลักเกณฑ์ วิธีการ และเงื่อนไขการประเมินและการรับรองตามประกาศนี้ รวมทั้งที่อาจมีการแก้ไขหรือกำหนดเพิ่มเติมในภายหลังตลอดเวลาที่ได้รับการรับรอง</w:t>
      </w:r>
      <w:r w:rsidR="00CC72F3" w:rsidRPr="007A7397">
        <w:t xml:space="preserve"> </w:t>
      </w:r>
    </w:p>
    <w:p w14:paraId="5AA90753" w14:textId="5D14A32E" w:rsidR="00CC72F3" w:rsidRPr="007A7397" w:rsidRDefault="004C51F5" w:rsidP="005B53F4">
      <w:pPr>
        <w:spacing w:before="120"/>
      </w:pPr>
      <w:r w:rsidRPr="007A7397">
        <w:rPr>
          <w:cs/>
        </w:rPr>
        <w:t>๓.๔.๒</w:t>
      </w:r>
      <w:r w:rsidR="00CC72F3" w:rsidRPr="007A7397">
        <w:t xml:space="preserve"> </w:t>
      </w:r>
      <w:r w:rsidR="00CC72F3" w:rsidRPr="007A7397">
        <w:rPr>
          <w:cs/>
        </w:rPr>
        <w:t>ต้องรักษาไว้ซึ่งการปฏิบัติตามมาตรฐาน และหลักเกณฑ์เงื่อนไข ตลอดระยะเวลา</w:t>
      </w:r>
      <w:r w:rsidR="00CC72F3" w:rsidRPr="007A7397">
        <w:t xml:space="preserve"> </w:t>
      </w:r>
      <w:r w:rsidR="00CC72F3" w:rsidRPr="007A7397">
        <w:rPr>
          <w:cs/>
        </w:rPr>
        <w:t>ที่ได้รับการรับรอง</w:t>
      </w:r>
      <w:r w:rsidR="00CC72F3" w:rsidRPr="007A7397">
        <w:t xml:space="preserve"> </w:t>
      </w:r>
    </w:p>
    <w:p w14:paraId="6E47C424" w14:textId="77777777" w:rsidR="006314E6" w:rsidRPr="001012DA" w:rsidRDefault="003D2653" w:rsidP="006314E6">
      <w:pPr>
        <w:spacing w:before="120"/>
      </w:pPr>
      <w:r w:rsidRPr="007A7397">
        <w:rPr>
          <w:cs/>
        </w:rPr>
        <w:lastRenderedPageBreak/>
        <w:t xml:space="preserve">๓.๔.๓ </w:t>
      </w:r>
      <w:r w:rsidR="00CC72F3" w:rsidRPr="007A7397">
        <w:rPr>
          <w:cs/>
        </w:rPr>
        <w:t>ต้องส่งมอบเอกสารหลักฐานต่าง ๆ ที่เกี่ยวข้องกับการรับรองที่เป็นปัจจุบันให้แก่สำนักงานเมื่อได้รับการร้องขอ</w:t>
      </w:r>
      <w:r w:rsidR="00CC72F3" w:rsidRPr="007A7397">
        <w:t xml:space="preserve"> </w:t>
      </w:r>
      <w:r w:rsidR="006314E6" w:rsidRPr="001012DA">
        <w:rPr>
          <w:cs/>
        </w:rPr>
        <w:t>ทั้งนี้ สำนักงานอาจดำเนินการตรวจติดตามเป็นประจำทุกปี เพื่อให้มั่นใจว่าผู้ได้รับการรับรองมีเสถียรภาพทางการเงิน โดยพิจารณาจากผลการดำเนินงานและรายงานสถานะทางการเงินอย่างต่อเนื่อง หากพบความเสี่ยงที่อาจกระทบต่อการให้บริการ ผู้ได้รับการรับรองต้องจัดทำรายละเอียดเพื่อชี้แจงเพิ่มเติม เช่น แผนการชดเชยหรือมาตรการเยียวยาผู้ใช้บริการ</w:t>
      </w:r>
    </w:p>
    <w:p w14:paraId="6772D66D" w14:textId="3DEB52A3" w:rsidR="00CC72F3" w:rsidRPr="007A7397" w:rsidRDefault="003D2653" w:rsidP="005B53F4">
      <w:pPr>
        <w:spacing w:before="120"/>
      </w:pPr>
      <w:r w:rsidRPr="007A7397">
        <w:rPr>
          <w:cs/>
        </w:rPr>
        <w:t>๓.</w:t>
      </w:r>
      <w:r w:rsidR="00F42D35" w:rsidRPr="007A7397">
        <w:rPr>
          <w:cs/>
        </w:rPr>
        <w:t>๔.๔</w:t>
      </w:r>
      <w:r w:rsidR="00CC72F3" w:rsidRPr="007A7397">
        <w:t xml:space="preserve"> </w:t>
      </w:r>
      <w:r w:rsidR="00CC72F3" w:rsidRPr="007A7397">
        <w:rPr>
          <w:cs/>
        </w:rPr>
        <w:t>ในกรณีมีเหตุอย่างหนึ่งอย่างใดอันส่งผลให้ผู้ได้รับการรับรองไม่สามารถให้บริการได้หรือไม่อาจให้บริการได้ เช่น การรับรองสิ้นอายุ การถูกพักใช้ การถูกเพิกถอน และการเลิกประกอบกิจการสำนักงาน</w:t>
      </w:r>
      <w:r w:rsidR="00CC72F3" w:rsidRPr="007A7397">
        <w:t xml:space="preserve"> </w:t>
      </w:r>
      <w:r w:rsidR="00CC72F3" w:rsidRPr="007A7397">
        <w:rPr>
          <w:cs/>
        </w:rPr>
        <w:t>สามารถกำหนดหลักเกณฑ์ วิธีการ และเงื่อนไขใด ๆ ให้ผู้ได้รับการรับรองปฏิบัติตาม หรือดำเนินการอย่างหนึ่ง</w:t>
      </w:r>
      <w:r w:rsidR="00CC72F3" w:rsidRPr="007A7397">
        <w:t xml:space="preserve"> </w:t>
      </w:r>
      <w:r w:rsidR="00CC72F3" w:rsidRPr="007A7397">
        <w:rPr>
          <w:cs/>
        </w:rPr>
        <w:t>อย่างใดเพื่อคุ้มครองประโยชน์ของผู้รับบริการ รวมทั้งการโอนบริการไปยังผู้ได้รับการรับรองรายอื่นเพื่อ</w:t>
      </w:r>
      <w:r w:rsidR="00CC72F3" w:rsidRPr="007A7397">
        <w:t xml:space="preserve"> </w:t>
      </w:r>
      <w:r w:rsidR="00CC72F3" w:rsidRPr="007A7397">
        <w:rPr>
          <w:cs/>
        </w:rPr>
        <w:t>ความต่อเนื่องในการใช้งานของผู้รับบริการ โดยผู้ได้รับการรับรองยินยอมที่จะปฏิบัติตามหรือดำเนินการอย่างใด</w:t>
      </w:r>
      <w:r w:rsidR="00CC72F3" w:rsidRPr="007A7397">
        <w:t xml:space="preserve"> </w:t>
      </w:r>
      <w:r w:rsidR="00CC72F3" w:rsidRPr="007A7397">
        <w:rPr>
          <w:cs/>
        </w:rPr>
        <w:t>อย่างหนึ่งตามหลักเกณฑ์ วิธีการ และเงื่อนไขดังกล่าวอย่างเคร่งครัด</w:t>
      </w:r>
      <w:r w:rsidR="00CC72F3" w:rsidRPr="007A7397">
        <w:t xml:space="preserve"> </w:t>
      </w:r>
    </w:p>
    <w:p w14:paraId="3B98F12F" w14:textId="5641B75E" w:rsidR="00CC72F3" w:rsidRPr="007A7397" w:rsidRDefault="00F42D35" w:rsidP="005B53F4">
      <w:pPr>
        <w:spacing w:before="120"/>
      </w:pPr>
      <w:r w:rsidRPr="007A7397">
        <w:rPr>
          <w:cs/>
        </w:rPr>
        <w:t>๓.</w:t>
      </w:r>
      <w:r w:rsidR="00550D47" w:rsidRPr="007A7397">
        <w:t>๔</w:t>
      </w:r>
      <w:r w:rsidRPr="007A7397">
        <w:rPr>
          <w:cs/>
        </w:rPr>
        <w:t>.๕</w:t>
      </w:r>
      <w:r w:rsidR="00CC72F3" w:rsidRPr="007A7397">
        <w:t xml:space="preserve"> </w:t>
      </w:r>
      <w:r w:rsidR="00CC72F3" w:rsidRPr="007A7397">
        <w:rPr>
          <w:cs/>
        </w:rPr>
        <w:t>หากมีการเปลี่ยนแปลงแก้ไขใด ๆ ตามขอบข่ายที่ได้รับการรับรองในสาระสำคัญ เช่น</w:t>
      </w:r>
      <w:r w:rsidR="00CC72F3" w:rsidRPr="007A7397">
        <w:t xml:space="preserve"> </w:t>
      </w:r>
      <w:r w:rsidR="0096691A">
        <w:rPr>
          <w:cs/>
        </w:rPr>
        <w:br/>
      </w:r>
      <w:r w:rsidR="00CC72F3" w:rsidRPr="007A7397">
        <w:rPr>
          <w:cs/>
        </w:rPr>
        <w:t>การเปลี่ยนแปลงสถานะทางกฎหมายหรือการค้า โครงสร้างการบริหารงานและอำนาจหน้าที่ ระบบสารสนเทศ</w:t>
      </w:r>
      <w:r w:rsidR="00CC72F3" w:rsidRPr="007A7397">
        <w:t xml:space="preserve"> </w:t>
      </w:r>
      <w:r w:rsidR="00CC72F3" w:rsidRPr="007A7397">
        <w:rPr>
          <w:cs/>
        </w:rPr>
        <w:t>การเปลี่ยนชื่อที่อยู่ และสถานที่ติดต่อ การย้ายสถานที่ทำการ เป็นต้น ให้ยื่นคำขอ</w:t>
      </w:r>
      <w:r w:rsidR="00CC72F3" w:rsidRPr="007A7397">
        <w:t xml:space="preserve"> </w:t>
      </w:r>
      <w:r w:rsidR="00CC72F3" w:rsidRPr="007A7397">
        <w:rPr>
          <w:cs/>
        </w:rPr>
        <w:t>แจ้งการเปลี่ยนแปลงต่อสำนักงานทราบทันทีเพื่อสำนักงานจะได้พิจารณาผลกระทบต่อขอบข่ายที่ได้รับการรับรอง ทั้งนี้ สำนักงานอาจพิจารณาให้มีการดำเนินการตรวจประเมินเพิ่มเติมในกรณีที่มีความจำเป็น</w:t>
      </w:r>
      <w:r w:rsidR="00CC72F3" w:rsidRPr="007A7397">
        <w:t xml:space="preserve"> </w:t>
      </w:r>
    </w:p>
    <w:p w14:paraId="75696CE4" w14:textId="7036E09E" w:rsidR="00CC72F3" w:rsidRPr="007A7397" w:rsidRDefault="00355846" w:rsidP="005B53F4">
      <w:pPr>
        <w:spacing w:before="120"/>
        <w:rPr>
          <w:spacing w:val="-2"/>
        </w:rPr>
      </w:pPr>
      <w:r w:rsidRPr="007A7397">
        <w:rPr>
          <w:cs/>
        </w:rPr>
        <w:t>๓.</w:t>
      </w:r>
      <w:r w:rsidR="00550D47" w:rsidRPr="007A7397">
        <w:t>๔</w:t>
      </w:r>
      <w:r w:rsidRPr="007A7397">
        <w:rPr>
          <w:cs/>
        </w:rPr>
        <w:t>.๖</w:t>
      </w:r>
      <w:r w:rsidR="00CC72F3" w:rsidRPr="007A7397">
        <w:t xml:space="preserve"> </w:t>
      </w:r>
      <w:r w:rsidR="00CC72F3" w:rsidRPr="007A7397">
        <w:rPr>
          <w:spacing w:val="-2"/>
          <w:cs/>
        </w:rPr>
        <w:t>ต้องจัดเก็บบันทึกข้อร้องเรียนที่ได้รับจากบุคคลภายนอก และผลการดำเนินการกับข้อร้องเรียน</w:t>
      </w:r>
      <w:r w:rsidR="00CC72F3" w:rsidRPr="007A7397">
        <w:rPr>
          <w:spacing w:val="-2"/>
        </w:rPr>
        <w:t xml:space="preserve"> </w:t>
      </w:r>
      <w:r w:rsidR="00CC72F3" w:rsidRPr="007A7397">
        <w:rPr>
          <w:spacing w:val="-2"/>
          <w:cs/>
        </w:rPr>
        <w:t>ทั้งหมดที่เกี่ยวข้องกับขอบข่ายที่ได้รับการรับรองไว้ และต้องมอบบันทึกข้อร้องเรียนและผลการดำเนินการ</w:t>
      </w:r>
      <w:r w:rsidR="00CC72F3" w:rsidRPr="007A7397">
        <w:rPr>
          <w:spacing w:val="-2"/>
        </w:rPr>
        <w:t xml:space="preserve"> </w:t>
      </w:r>
      <w:r w:rsidR="00CC72F3" w:rsidRPr="007A7397">
        <w:rPr>
          <w:spacing w:val="-2"/>
          <w:cs/>
        </w:rPr>
        <w:t xml:space="preserve">ให้แก่สำนักงานเมื่อได้รับการร้องขอ กรณีที่ข้อร้องเรียนที่ได้รับไม่เป็นลายลักษณ์อักษร ให้ผู้ได้รับการรับรองแจ้งให้ผู้ตรวจประเมินทราบในระหว่างการตรวจประเมินเพื่อต่ออายุ หากผู้ได้รับการรับรองปิดบังข้อมูลเกี่ยวกับข้อร้องเรียน </w:t>
      </w:r>
      <w:r w:rsidR="0096691A">
        <w:rPr>
          <w:spacing w:val="-2"/>
          <w:cs/>
        </w:rPr>
        <w:br/>
      </w:r>
      <w:r w:rsidR="00CC72F3" w:rsidRPr="007A7397">
        <w:rPr>
          <w:spacing w:val="-2"/>
          <w:cs/>
        </w:rPr>
        <w:t>และสำนักงานสืบทราบได้ในภายหลัง สำนักงานจะดำเนินการพักใช้ หรือเพิกถอนการรับรอง เป็นกรณีไป</w:t>
      </w:r>
    </w:p>
    <w:p w14:paraId="53E4D057" w14:textId="6054DE73" w:rsidR="00E463FA" w:rsidRPr="005B53F4" w:rsidRDefault="00355846" w:rsidP="005B53F4">
      <w:pPr>
        <w:pStyle w:val="2"/>
      </w:pPr>
      <w:bookmarkStart w:id="19" w:name="_Toc219312813"/>
      <w:r w:rsidRPr="005B53F4">
        <w:rPr>
          <w:cs/>
        </w:rPr>
        <w:t>๓.๕</w:t>
      </w:r>
      <w:r w:rsidR="005B62F7" w:rsidRPr="005B53F4">
        <w:rPr>
          <w:cs/>
        </w:rPr>
        <w:t xml:space="preserve"> </w:t>
      </w:r>
      <w:r w:rsidR="00E463FA" w:rsidRPr="005B53F4">
        <w:rPr>
          <w:cs/>
        </w:rPr>
        <w:t>การเพิกถอนการรับรอง</w:t>
      </w:r>
      <w:bookmarkEnd w:id="19"/>
    </w:p>
    <w:p w14:paraId="0C198654" w14:textId="77777777" w:rsidR="00E463FA" w:rsidRPr="007A7397" w:rsidRDefault="00E463FA" w:rsidP="005B53F4">
      <w:pPr>
        <w:pStyle w:val="a"/>
        <w:spacing w:before="120"/>
        <w:ind w:firstLine="450"/>
        <w:rPr>
          <w:rFonts w:eastAsiaTheme="majorEastAsia"/>
          <w:caps/>
        </w:rPr>
      </w:pPr>
      <w:r w:rsidRPr="007A7397">
        <w:rPr>
          <w:rFonts w:eastAsiaTheme="majorEastAsia"/>
          <w:caps/>
          <w:cs/>
        </w:rPr>
        <w:t>กรณีที่ผู้ได้รับการรับรองได้กระทำการในกรณีใดกรณีหนึ่ง หรือหลายกรณีดังต่อไปนี้</w:t>
      </w:r>
    </w:p>
    <w:p w14:paraId="096997D5" w14:textId="45BEF240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A40EFB" w:rsidRPr="007A7397">
        <w:rPr>
          <w:rFonts w:eastAsiaTheme="majorEastAsia"/>
          <w:caps/>
          <w:cs/>
        </w:rPr>
        <w:t>๑</w:t>
      </w:r>
      <w:r w:rsidR="00E463FA" w:rsidRPr="007A7397">
        <w:rPr>
          <w:rFonts w:eastAsiaTheme="majorEastAsia"/>
          <w:caps/>
          <w:cs/>
        </w:rPr>
        <w:t xml:space="preserve">) ไม่ปฏิบัติตามเงื่อนไขสำหรับผู้ได้รับการรับรอง ตามที่กำหนดในข้อ </w:t>
      </w:r>
      <w:r w:rsidR="00A40EFB" w:rsidRPr="007A7397">
        <w:rPr>
          <w:rFonts w:eastAsiaTheme="majorEastAsia"/>
          <w:caps/>
          <w:cs/>
        </w:rPr>
        <w:t>๓.๔</w:t>
      </w:r>
      <w:r w:rsidR="00E463FA" w:rsidRPr="007A7397">
        <w:rPr>
          <w:rFonts w:eastAsiaTheme="majorEastAsia"/>
          <w:caps/>
          <w:cs/>
        </w:rPr>
        <w:t xml:space="preserve"> และส่งผลกระทบร้ายแรง</w:t>
      </w:r>
      <w:r w:rsidR="0048045F">
        <w:rPr>
          <w:rFonts w:eastAsiaTheme="majorEastAsia"/>
          <w:caps/>
          <w:cs/>
        </w:rPr>
        <w:br/>
      </w:r>
      <w:r w:rsidR="00E463FA" w:rsidRPr="007A7397">
        <w:rPr>
          <w:rFonts w:eastAsiaTheme="majorEastAsia"/>
          <w:caps/>
          <w:cs/>
        </w:rPr>
        <w:t>ต่อการรับรอง</w:t>
      </w:r>
    </w:p>
    <w:p w14:paraId="32F27FED" w14:textId="27AD9D3A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A40EFB" w:rsidRPr="007A7397">
        <w:rPr>
          <w:rFonts w:eastAsiaTheme="majorEastAsia"/>
          <w:caps/>
          <w:cs/>
        </w:rPr>
        <w:t>๒</w:t>
      </w:r>
      <w:r w:rsidR="00E463FA" w:rsidRPr="007A7397">
        <w:rPr>
          <w:rFonts w:eastAsiaTheme="majorEastAsia"/>
          <w:caps/>
          <w:cs/>
        </w:rPr>
        <w:t xml:space="preserve">) เคยถูกสั่งพักใช้การรับรองจำนวน </w:t>
      </w:r>
      <w:r w:rsidR="00A40EFB" w:rsidRPr="007A7397">
        <w:rPr>
          <w:rFonts w:eastAsiaTheme="majorEastAsia"/>
          <w:caps/>
          <w:cs/>
        </w:rPr>
        <w:t>๒</w:t>
      </w:r>
      <w:r w:rsidR="00E463FA" w:rsidRPr="007A7397">
        <w:rPr>
          <w:rFonts w:eastAsiaTheme="majorEastAsia"/>
          <w:caps/>
          <w:cs/>
        </w:rPr>
        <w:t xml:space="preserve"> ครั้ง ในรอบการรับรอง</w:t>
      </w:r>
    </w:p>
    <w:p w14:paraId="1C226DC2" w14:textId="56DC680A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A40EFB" w:rsidRPr="007A7397">
        <w:rPr>
          <w:rFonts w:eastAsiaTheme="majorEastAsia"/>
          <w:caps/>
          <w:cs/>
        </w:rPr>
        <w:t>๓</w:t>
      </w:r>
      <w:r w:rsidR="00E463FA" w:rsidRPr="007A7397">
        <w:rPr>
          <w:rFonts w:eastAsiaTheme="majorEastAsia"/>
          <w:caps/>
          <w:cs/>
        </w:rPr>
        <w:t>) ไม่ดำเนินการแก้ไขปรับปรุงความไม่สอดคล้องหลังถูกพักใช้การรับรอง</w:t>
      </w:r>
    </w:p>
    <w:p w14:paraId="6FD969F7" w14:textId="583EBA7C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A40EFB" w:rsidRPr="007A7397">
        <w:rPr>
          <w:rFonts w:eastAsiaTheme="majorEastAsia"/>
          <w:caps/>
          <w:cs/>
        </w:rPr>
        <w:t>๔</w:t>
      </w:r>
      <w:r w:rsidR="00E463FA" w:rsidRPr="007A7397">
        <w:rPr>
          <w:rFonts w:eastAsiaTheme="majorEastAsia"/>
          <w:caps/>
          <w:cs/>
        </w:rPr>
        <w:t xml:space="preserve">) มีข้อร้องเรียนที่พิจารณาแล้วเห็นว่า ทำให้เกิดความเสียหายต่อการรับรอง </w:t>
      </w:r>
    </w:p>
    <w:p w14:paraId="22A340CB" w14:textId="025BB7D2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lastRenderedPageBreak/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1B3CCD" w:rsidRPr="007A7397">
        <w:rPr>
          <w:rFonts w:eastAsiaTheme="majorEastAsia"/>
          <w:caps/>
          <w:cs/>
        </w:rPr>
        <w:t>๕</w:t>
      </w:r>
      <w:r w:rsidR="00E463FA" w:rsidRPr="007A7397">
        <w:rPr>
          <w:rFonts w:eastAsiaTheme="majorEastAsia"/>
          <w:caps/>
          <w:cs/>
        </w:rPr>
        <w:t>) ยกเลิกการประกอบกิจการ และไม่มีการแจ้งสำนักงานเพื่อขอยกเลิกการรับรอง หรือสำนักงานไม่สามารถติดต่อผู้ได้รับการรับรองให้ดำเนินการตามหลักเกณฑ์และเงื่อนไขที่เกี่ยวข้องตามที่สำนักงานกำหนดได้</w:t>
      </w:r>
    </w:p>
    <w:p w14:paraId="2E98F714" w14:textId="7E364323" w:rsidR="00E463FA" w:rsidRPr="007A7397" w:rsidRDefault="00550D47" w:rsidP="005B53F4">
      <w:pPr>
        <w:pStyle w:val="a"/>
        <w:tabs>
          <w:tab w:val="left" w:pos="426"/>
        </w:tabs>
        <w:spacing w:before="120"/>
        <w:ind w:firstLine="0"/>
        <w:rPr>
          <w:rFonts w:eastAsiaTheme="majorEastAsia"/>
          <w:caps/>
        </w:rPr>
      </w:pPr>
      <w:r w:rsidRPr="007A7397">
        <w:rPr>
          <w:rFonts w:eastAsiaTheme="majorEastAsia"/>
          <w:caps/>
        </w:rPr>
        <w:t xml:space="preserve"> </w:t>
      </w:r>
      <w:r w:rsidRPr="007A7397">
        <w:rPr>
          <w:rFonts w:eastAsiaTheme="majorEastAsia"/>
          <w:caps/>
        </w:rPr>
        <w:tab/>
      </w:r>
      <w:r w:rsidR="00E463FA" w:rsidRPr="007A7397">
        <w:rPr>
          <w:rFonts w:eastAsiaTheme="majorEastAsia"/>
          <w:caps/>
          <w:cs/>
        </w:rPr>
        <w:t>(</w:t>
      </w:r>
      <w:r w:rsidR="002E33DA" w:rsidRPr="007A7397">
        <w:rPr>
          <w:rFonts w:eastAsiaTheme="majorEastAsia"/>
          <w:caps/>
          <w:cs/>
        </w:rPr>
        <w:t>๖</w:t>
      </w:r>
      <w:r w:rsidR="00E463FA" w:rsidRPr="007A7397">
        <w:rPr>
          <w:rFonts w:eastAsiaTheme="majorEastAsia"/>
          <w:caps/>
          <w:cs/>
        </w:rPr>
        <w:t>) กรณีอื่น ๆ ที่สำนักงานพิจารณาเห็นว่าเป็นการกระทำที่ก่อให้เกิดความเสียหายต่อระบบ</w:t>
      </w:r>
      <w:r w:rsidR="002E33DA" w:rsidRPr="007A7397">
        <w:rPr>
          <w:rFonts w:eastAsiaTheme="majorEastAsia"/>
          <w:caps/>
          <w:cs/>
        </w:rPr>
        <w:t xml:space="preserve"> </w:t>
      </w:r>
      <w:r w:rsidR="00E463FA" w:rsidRPr="007A7397">
        <w:rPr>
          <w:rFonts w:eastAsiaTheme="majorEastAsia"/>
          <w:caps/>
          <w:cs/>
        </w:rPr>
        <w:t>การรับรอง หรือเป็นการกระทำความผิดที่ก่อให้เกิดความเสียหายอย่างร้ายแรงต่อเศรษฐกิจ หรือต่อประโยชน์สาธารณะ</w:t>
      </w:r>
    </w:p>
    <w:p w14:paraId="212AB933" w14:textId="6DA3B1AB" w:rsidR="00DB053E" w:rsidRPr="005B53F4" w:rsidRDefault="00DB053E" w:rsidP="005B53F4">
      <w:pPr>
        <w:pStyle w:val="2"/>
        <w:rPr>
          <w:cs/>
        </w:rPr>
      </w:pPr>
      <w:bookmarkStart w:id="20" w:name="_Toc219312814"/>
      <w:r w:rsidRPr="005B53F4">
        <w:rPr>
          <w:cs/>
        </w:rPr>
        <w:t xml:space="preserve">๓.๖ </w:t>
      </w:r>
      <w:r w:rsidR="00841633" w:rsidRPr="005B53F4">
        <w:rPr>
          <w:cs/>
        </w:rPr>
        <w:t>กรณีอยู่ระหว่างดำเนินการขอใบรับรองมาตรฐานความมั่นคงปลอดภัยสารสนเทศระบบคลาว</w:t>
      </w:r>
      <w:proofErr w:type="spellStart"/>
      <w:r w:rsidR="00841633" w:rsidRPr="005B53F4">
        <w:rPr>
          <w:cs/>
        </w:rPr>
        <w:t>ด์</w:t>
      </w:r>
      <w:bookmarkEnd w:id="20"/>
      <w:proofErr w:type="spellEnd"/>
    </w:p>
    <w:p w14:paraId="2E9BAC8E" w14:textId="42F7C2E1" w:rsidR="00DB053E" w:rsidRPr="007A7397" w:rsidRDefault="009A7644" w:rsidP="005B53F4">
      <w:pPr>
        <w:pStyle w:val="a"/>
        <w:spacing w:before="120"/>
        <w:ind w:firstLine="720"/>
        <w:rPr>
          <w:cs/>
        </w:rPr>
      </w:pPr>
      <w:r w:rsidRPr="007A7397">
        <w:rPr>
          <w:rFonts w:eastAsiaTheme="majorEastAsia"/>
          <w:caps/>
        </w:rPr>
        <w:t>(</w:t>
      </w:r>
      <w:r w:rsidRPr="007A7397">
        <w:rPr>
          <w:rFonts w:eastAsiaTheme="majorEastAsia"/>
          <w:caps/>
          <w:cs/>
        </w:rPr>
        <w:t xml:space="preserve">๑) </w:t>
      </w:r>
      <w:r w:rsidR="00DB053E" w:rsidRPr="007A7397">
        <w:rPr>
          <w:rFonts w:eastAsiaTheme="majorEastAsia"/>
          <w:caps/>
          <w:cs/>
        </w:rPr>
        <w:t>ผู้ให้บริการคลาว</w:t>
      </w:r>
      <w:proofErr w:type="spellStart"/>
      <w:r w:rsidR="00DB053E" w:rsidRPr="007A7397">
        <w:rPr>
          <w:rFonts w:eastAsiaTheme="majorEastAsia"/>
          <w:caps/>
          <w:cs/>
        </w:rPr>
        <w:t>ด์</w:t>
      </w:r>
      <w:proofErr w:type="spellEnd"/>
      <w:r w:rsidR="00DB053E" w:rsidRPr="007A7397">
        <w:rPr>
          <w:rFonts w:eastAsiaTheme="majorEastAsia"/>
          <w:caps/>
          <w:cs/>
        </w:rPr>
        <w:t xml:space="preserve"> ตัวแทน และอื่น</w:t>
      </w:r>
      <w:r w:rsidR="00F97FDD">
        <w:rPr>
          <w:rFonts w:eastAsiaTheme="majorEastAsia" w:hint="cs"/>
          <w:caps/>
          <w:cs/>
        </w:rPr>
        <w:t xml:space="preserve"> </w:t>
      </w:r>
      <w:r w:rsidR="00DB053E" w:rsidRPr="007A7397">
        <w:rPr>
          <w:rFonts w:eastAsiaTheme="majorEastAsia"/>
          <w:caps/>
          <w:cs/>
        </w:rPr>
        <w:t>ๆ</w:t>
      </w:r>
      <w:r w:rsidR="00F97FDD">
        <w:rPr>
          <w:rFonts w:eastAsiaTheme="majorEastAsia" w:hint="cs"/>
          <w:caps/>
          <w:cs/>
        </w:rPr>
        <w:t xml:space="preserve"> </w:t>
      </w:r>
      <w:r w:rsidR="00DB053E" w:rsidRPr="007A7397">
        <w:rPr>
          <w:rFonts w:eastAsiaTheme="majorEastAsia"/>
          <w:caps/>
          <w:cs/>
        </w:rPr>
        <w:t>ที่อยู่ระหว่างดำเนินการขอใบรับรอง</w:t>
      </w:r>
      <w:r w:rsidR="00DB2B1C" w:rsidRPr="007A7397">
        <w:rPr>
          <w:cs/>
        </w:rPr>
        <w:t>มาตรฐานความมั่นคงปลอดภัยสารสนเทศระบบคลาว</w:t>
      </w:r>
      <w:proofErr w:type="spellStart"/>
      <w:r w:rsidR="00DB2B1C" w:rsidRPr="007A7397">
        <w:rPr>
          <w:cs/>
        </w:rPr>
        <w:t>ด์</w:t>
      </w:r>
      <w:proofErr w:type="spellEnd"/>
      <w:r w:rsidR="00DB053E" w:rsidRPr="007A7397">
        <w:rPr>
          <w:rFonts w:eastAsiaTheme="majorEastAsia"/>
          <w:caps/>
          <w:cs/>
        </w:rPr>
        <w:t xml:space="preserve"> ให้จัดเตรียมเอกสาร</w:t>
      </w:r>
      <w:r w:rsidR="00645FD0" w:rsidRPr="007A7397">
        <w:rPr>
          <w:rFonts w:eastAsiaTheme="majorEastAsia"/>
          <w:caps/>
          <w:cs/>
        </w:rPr>
        <w:t>ประกอบ</w:t>
      </w:r>
      <w:r w:rsidR="00DB2B1C" w:rsidRPr="007A7397">
        <w:rPr>
          <w:rFonts w:eastAsiaTheme="majorEastAsia"/>
          <w:caps/>
          <w:cs/>
        </w:rPr>
        <w:t xml:space="preserve"> </w:t>
      </w:r>
      <w:r w:rsidR="00DB053E" w:rsidRPr="007A7397">
        <w:rPr>
          <w:rFonts w:eastAsiaTheme="majorEastAsia"/>
          <w:caps/>
          <w:cs/>
        </w:rPr>
        <w:t>โดยมีการรับรองจากผู้ตรวจสอบอิสระ</w:t>
      </w:r>
      <w:r w:rsidR="00DB2B1C" w:rsidRPr="007A7397">
        <w:rPr>
          <w:rFonts w:eastAsiaTheme="majorEastAsia"/>
          <w:caps/>
          <w:cs/>
        </w:rPr>
        <w:t xml:space="preserve"> </w:t>
      </w:r>
      <w:r w:rsidR="0048045F">
        <w:rPr>
          <w:rFonts w:eastAsiaTheme="majorEastAsia"/>
          <w:caps/>
          <w:cs/>
        </w:rPr>
        <w:br/>
      </w:r>
      <w:r w:rsidR="00DB2B1C" w:rsidRPr="007A7397">
        <w:rPr>
          <w:rFonts w:eastAsiaTheme="majorEastAsia"/>
          <w:caps/>
          <w:cs/>
        </w:rPr>
        <w:t>หรือผู้ตรวจสอบภายในองค์กร</w:t>
      </w:r>
      <w:r w:rsidR="00DB053E" w:rsidRPr="007A7397">
        <w:rPr>
          <w:rFonts w:eastAsiaTheme="majorEastAsia"/>
          <w:caps/>
          <w:cs/>
        </w:rPr>
        <w:t xml:space="preserve"> ซึ่ง</w:t>
      </w:r>
      <w:r w:rsidRPr="007A7397">
        <w:rPr>
          <w:rFonts w:eastAsiaTheme="majorEastAsia"/>
          <w:caps/>
          <w:cs/>
        </w:rPr>
        <w:t>ต้องเป็นผู้มีคุณสมบัติเหมาะสมและถือ</w:t>
      </w:r>
      <w:r w:rsidR="00DB2B1C" w:rsidRPr="007A7397">
        <w:rPr>
          <w:rFonts w:eastAsiaTheme="majorEastAsia"/>
          <w:caps/>
          <w:cs/>
        </w:rPr>
        <w:t>ใบประกาศนียบัตร</w:t>
      </w:r>
      <w:r w:rsidRPr="007A7397">
        <w:rPr>
          <w:rFonts w:eastAsiaTheme="majorEastAsia"/>
          <w:caps/>
          <w:cs/>
        </w:rPr>
        <w:t>ที่เกี่ยวข้อง</w:t>
      </w:r>
      <w:r w:rsidR="0069257F" w:rsidRPr="007A7397">
        <w:rPr>
          <w:rFonts w:eastAsiaTheme="majorEastAsia"/>
          <w:caps/>
          <w:cs/>
        </w:rPr>
        <w:t xml:space="preserve"> เช่น </w:t>
      </w:r>
      <w:r w:rsidR="008B6683" w:rsidRPr="007A7397">
        <w:rPr>
          <w:rFonts w:eastAsiaTheme="majorEastAsia"/>
        </w:rPr>
        <w:t>Certified Information Systems Auditor (</w:t>
      </w:r>
      <w:r w:rsidR="00841633" w:rsidRPr="007A7397">
        <w:rPr>
          <w:rFonts w:eastAsiaTheme="majorEastAsia"/>
        </w:rPr>
        <w:t>CISA</w:t>
      </w:r>
      <w:r w:rsidR="008B6683" w:rsidRPr="007A7397">
        <w:rPr>
          <w:rFonts w:eastAsiaTheme="majorEastAsia"/>
        </w:rPr>
        <w:t>)</w:t>
      </w:r>
      <w:r w:rsidR="00841633" w:rsidRPr="007A7397">
        <w:rPr>
          <w:rFonts w:eastAsiaTheme="majorEastAsia"/>
        </w:rPr>
        <w:t xml:space="preserve">, </w:t>
      </w:r>
      <w:r w:rsidR="008B6683" w:rsidRPr="007A7397">
        <w:rPr>
          <w:rFonts w:eastAsiaTheme="majorEastAsia"/>
        </w:rPr>
        <w:t>Certified Information Security Manager (</w:t>
      </w:r>
      <w:r w:rsidR="00841633" w:rsidRPr="007A7397">
        <w:rPr>
          <w:rFonts w:eastAsiaTheme="majorEastAsia"/>
        </w:rPr>
        <w:t>CISM</w:t>
      </w:r>
      <w:r w:rsidR="008B6683" w:rsidRPr="007A7397">
        <w:rPr>
          <w:rFonts w:eastAsiaTheme="majorEastAsia"/>
        </w:rPr>
        <w:t>)</w:t>
      </w:r>
      <w:r w:rsidR="00841633" w:rsidRPr="007A7397">
        <w:rPr>
          <w:rFonts w:eastAsiaTheme="majorEastAsia"/>
        </w:rPr>
        <w:t>,</w:t>
      </w:r>
      <w:r w:rsidR="00841633" w:rsidRPr="007A7397">
        <w:rPr>
          <w:rFonts w:eastAsiaTheme="majorEastAsia"/>
          <w:cs/>
        </w:rPr>
        <w:t xml:space="preserve"> </w:t>
      </w:r>
      <w:r w:rsidR="008B6683" w:rsidRPr="007A7397">
        <w:rPr>
          <w:rFonts w:eastAsiaTheme="majorEastAsia"/>
        </w:rPr>
        <w:t>Certified Information Systems Security Professional (</w:t>
      </w:r>
      <w:r w:rsidR="00841633" w:rsidRPr="007A7397">
        <w:rPr>
          <w:rFonts w:eastAsiaTheme="majorEastAsia"/>
        </w:rPr>
        <w:t>CISSP</w:t>
      </w:r>
      <w:r w:rsidR="008B6683" w:rsidRPr="007A7397">
        <w:rPr>
          <w:rFonts w:eastAsiaTheme="majorEastAsia"/>
        </w:rPr>
        <w:t>)</w:t>
      </w:r>
      <w:r w:rsidR="00841633" w:rsidRPr="007A7397">
        <w:rPr>
          <w:rFonts w:eastAsiaTheme="majorEastAsia"/>
          <w:caps/>
        </w:rPr>
        <w:t xml:space="preserve">, ISO/IEC 27001 </w:t>
      </w:r>
      <w:bookmarkStart w:id="21" w:name="_Toc527966906"/>
      <w:bookmarkEnd w:id="3"/>
      <w:bookmarkEnd w:id="4"/>
      <w:bookmarkEnd w:id="5"/>
      <w:r w:rsidRPr="007A7397">
        <w:t xml:space="preserve">Lead Auditor </w:t>
      </w:r>
      <w:r w:rsidRPr="007A7397">
        <w:rPr>
          <w:cs/>
        </w:rPr>
        <w:t>หรือประกาศนียบัตรอื่นตามที่สำนักงานกำหนด</w:t>
      </w:r>
      <w:r w:rsidR="00DB053E" w:rsidRPr="007A7397">
        <w:rPr>
          <w:rFonts w:eastAsiaTheme="majorEastAsia"/>
          <w:caps/>
          <w:cs/>
        </w:rPr>
        <w:t xml:space="preserve"> </w:t>
      </w:r>
      <w:r w:rsidRPr="007A7397">
        <w:rPr>
          <w:rFonts w:eastAsiaTheme="majorEastAsia"/>
          <w:caps/>
          <w:cs/>
        </w:rPr>
        <w:t>ทั้งนี้</w:t>
      </w:r>
      <w:r w:rsidR="009F510E">
        <w:rPr>
          <w:rFonts w:eastAsiaTheme="majorEastAsia" w:hint="cs"/>
          <w:caps/>
          <w:cs/>
        </w:rPr>
        <w:t xml:space="preserve"> </w:t>
      </w:r>
      <w:r w:rsidR="00DB053E" w:rsidRPr="007A7397">
        <w:rPr>
          <w:cs/>
        </w:rPr>
        <w:t>ต้องแสดงข้อมูลให้แก่สำนักงานจนเป็นที่พอใจ</w:t>
      </w:r>
      <w:r w:rsidRPr="007A7397">
        <w:rPr>
          <w:cs/>
        </w:rPr>
        <w:t>และเป็นที่เชื่อถือได้</w:t>
      </w:r>
      <w:r w:rsidR="00DB053E" w:rsidRPr="007A7397">
        <w:rPr>
          <w:cs/>
        </w:rPr>
        <w:t>ว่า</w:t>
      </w:r>
      <w:r w:rsidRPr="007A7397">
        <w:rPr>
          <w:cs/>
        </w:rPr>
        <w:t xml:space="preserve"> </w:t>
      </w:r>
      <w:r w:rsidR="00DB053E" w:rsidRPr="007A7397">
        <w:rPr>
          <w:cs/>
        </w:rPr>
        <w:t>ระบบคลาว</w:t>
      </w:r>
      <w:proofErr w:type="spellStart"/>
      <w:r w:rsidR="00DB053E" w:rsidRPr="007A7397">
        <w:rPr>
          <w:cs/>
        </w:rPr>
        <w:t>ด์</w:t>
      </w:r>
      <w:proofErr w:type="spellEnd"/>
      <w:r w:rsidR="00DB053E" w:rsidRPr="007A7397">
        <w:rPr>
          <w:cs/>
        </w:rPr>
        <w:t>มีความมั่นคงปลอดภัย</w:t>
      </w:r>
      <w:r w:rsidR="00DB053E" w:rsidRPr="007A7397">
        <w:t xml:space="preserve"> </w:t>
      </w:r>
      <w:r w:rsidRPr="007A7397">
        <w:rPr>
          <w:cs/>
        </w:rPr>
        <w:t>มี</w:t>
      </w:r>
      <w:r w:rsidR="00DB053E" w:rsidRPr="007A7397">
        <w:rPr>
          <w:cs/>
        </w:rPr>
        <w:t>การบริหารจัดการ</w:t>
      </w:r>
      <w:r w:rsidRPr="007A7397">
        <w:rPr>
          <w:cs/>
        </w:rPr>
        <w:t>ที่เหมาะสม</w:t>
      </w:r>
      <w:r w:rsidR="00DB053E" w:rsidRPr="007A7397">
        <w:rPr>
          <w:cs/>
        </w:rPr>
        <w:t xml:space="preserve"> และ</w:t>
      </w:r>
      <w:r w:rsidRPr="007A7397">
        <w:rPr>
          <w:cs/>
        </w:rPr>
        <w:t>มีมาตรการใน</w:t>
      </w:r>
      <w:r w:rsidR="00DB053E" w:rsidRPr="007A7397">
        <w:rPr>
          <w:cs/>
        </w:rPr>
        <w:t>การป้องกันข้อมูลส่วนบุคคล</w:t>
      </w:r>
      <w:r w:rsidRPr="007A7397">
        <w:rPr>
          <w:cs/>
        </w:rPr>
        <w:t>อย่างเพียงพอ</w:t>
      </w:r>
    </w:p>
    <w:p w14:paraId="09C4C6DE" w14:textId="142F9AA8" w:rsidR="00C85C60" w:rsidRPr="007A7397" w:rsidRDefault="009A7644" w:rsidP="005B53F4">
      <w:pPr>
        <w:pStyle w:val="a"/>
        <w:spacing w:before="120"/>
        <w:ind w:firstLine="720"/>
      </w:pPr>
      <w:r w:rsidRPr="007A7397">
        <w:rPr>
          <w:cs/>
        </w:rPr>
        <w:t xml:space="preserve">(๒) </w:t>
      </w:r>
      <w:r w:rsidR="004F2DF7" w:rsidRPr="007A7397">
        <w:rPr>
          <w:cs/>
        </w:rPr>
        <w:t>ผู้ให้บริการคลาว</w:t>
      </w:r>
      <w:proofErr w:type="spellStart"/>
      <w:r w:rsidR="004F2DF7" w:rsidRPr="007A7397">
        <w:rPr>
          <w:cs/>
        </w:rPr>
        <w:t>ด์</w:t>
      </w:r>
      <w:proofErr w:type="spellEnd"/>
      <w:r w:rsidR="004F2DF7" w:rsidRPr="007A7397">
        <w:rPr>
          <w:cs/>
        </w:rPr>
        <w:t xml:space="preserve"> ตัวแทน และอื่น</w:t>
      </w:r>
      <w:r w:rsidR="00770581">
        <w:rPr>
          <w:rFonts w:hint="cs"/>
          <w:cs/>
        </w:rPr>
        <w:t xml:space="preserve"> </w:t>
      </w:r>
      <w:r w:rsidR="004F2DF7" w:rsidRPr="007A7397">
        <w:rPr>
          <w:cs/>
        </w:rPr>
        <w:t>ๆ</w:t>
      </w:r>
      <w:r w:rsidR="00F21D7F">
        <w:rPr>
          <w:rFonts w:hint="cs"/>
          <w:cs/>
        </w:rPr>
        <w:t xml:space="preserve"> </w:t>
      </w:r>
      <w:r w:rsidR="004F2DF7" w:rsidRPr="007A7397">
        <w:rPr>
          <w:cs/>
        </w:rPr>
        <w:t xml:space="preserve">จะต้องดำเนินการตามคู่มือและแบบฟอร์มที่สำนักงานกำหนด ซึ่งเผยแพร่ไว้บนเว็บไซต์ </w:t>
      </w:r>
      <w:r w:rsidR="004F2DF7" w:rsidRPr="007A7397">
        <w:t xml:space="preserve">standard.dga.or.th </w:t>
      </w:r>
      <w:r w:rsidR="004F2DF7" w:rsidRPr="007A7397">
        <w:rPr>
          <w:cs/>
        </w:rPr>
        <w:t>ทั้งนี้ เพื่อให้เป็นไปตามแนวทางที่สำนักงานได้วางไว้</w:t>
      </w:r>
    </w:p>
    <w:p w14:paraId="77314317" w14:textId="322326AD" w:rsidR="00C85C60" w:rsidRPr="007A7397" w:rsidRDefault="00D0571E" w:rsidP="005B53F4">
      <w:pPr>
        <w:pStyle w:val="a"/>
        <w:spacing w:before="120"/>
        <w:ind w:firstLine="0"/>
      </w:pPr>
      <w:r w:rsidRPr="007A7397">
        <w:rPr>
          <w:cs/>
        </w:rPr>
        <w:tab/>
        <w:t>แผนผังขั้นตอนการยื่นเอกสารเพิ่มเติม ในกรณีผู้ให้บริการคลาว</w:t>
      </w:r>
      <w:proofErr w:type="spellStart"/>
      <w:r w:rsidRPr="007A7397">
        <w:rPr>
          <w:cs/>
        </w:rPr>
        <w:t>ด์</w:t>
      </w:r>
      <w:proofErr w:type="spellEnd"/>
      <w:r w:rsidRPr="007A7397">
        <w:rPr>
          <w:cs/>
        </w:rPr>
        <w:t xml:space="preserve"> ตัวแทนและอื่น</w:t>
      </w:r>
      <w:r w:rsidR="00F21D7F">
        <w:rPr>
          <w:rFonts w:hint="cs"/>
          <w:cs/>
        </w:rPr>
        <w:t xml:space="preserve"> </w:t>
      </w:r>
      <w:r w:rsidRPr="007A7397">
        <w:rPr>
          <w:cs/>
        </w:rPr>
        <w:t>ๆ อยู่ในระหว่างการขอมาตรฐานด้านความปลอดภัยสารสนเทศระบบคลาว</w:t>
      </w:r>
      <w:proofErr w:type="spellStart"/>
      <w:r w:rsidRPr="007A7397">
        <w:rPr>
          <w:cs/>
        </w:rPr>
        <w:t>ด์</w:t>
      </w:r>
      <w:proofErr w:type="spellEnd"/>
      <w:r w:rsidRPr="007A7397">
        <w:rPr>
          <w:rFonts w:eastAsiaTheme="majorEastAsia"/>
          <w:caps/>
          <w:cs/>
        </w:rPr>
        <w:t>ปรากฏอยู่ใน</w:t>
      </w:r>
      <w:r w:rsidRPr="007A7397">
        <w:rPr>
          <w:rFonts w:eastAsiaTheme="majorEastAsia"/>
          <w:caps/>
        </w:rPr>
        <w:t> </w:t>
      </w:r>
      <w:r w:rsidRPr="007A7397">
        <w:rPr>
          <w:rFonts w:eastAsiaTheme="majorEastAsia"/>
          <w:b/>
          <w:bCs/>
          <w:caps/>
          <w:cs/>
        </w:rPr>
        <w:t xml:space="preserve">ภาคผนวก </w:t>
      </w:r>
      <w:r w:rsidR="00506654">
        <w:rPr>
          <w:rFonts w:eastAsiaTheme="majorEastAsia" w:hint="cs"/>
          <w:b/>
          <w:bCs/>
          <w:caps/>
          <w:cs/>
        </w:rPr>
        <w:t>ค</w:t>
      </w:r>
      <w:r w:rsidRPr="007A7397">
        <w:rPr>
          <w:rFonts w:eastAsiaTheme="majorEastAsia"/>
          <w:caps/>
        </w:rPr>
        <w:t> </w:t>
      </w:r>
      <w:r w:rsidRPr="007A7397">
        <w:rPr>
          <w:rFonts w:eastAsiaTheme="majorEastAsia"/>
          <w:caps/>
          <w:cs/>
        </w:rPr>
        <w:t xml:space="preserve"> </w:t>
      </w:r>
      <w:r w:rsidRPr="007A7397">
        <w:rPr>
          <w:cs/>
        </w:rPr>
        <w:t xml:space="preserve">ของเอกสารฉบับนี้ </w:t>
      </w:r>
      <w:r w:rsidRPr="007A7397">
        <w:rPr>
          <w:cs/>
        </w:rPr>
        <w:br/>
      </w:r>
      <w:r w:rsidRPr="007A7397">
        <w:rPr>
          <w:cs/>
        </w:rPr>
        <w:br/>
      </w:r>
    </w:p>
    <w:p w14:paraId="62AF6514" w14:textId="77777777" w:rsidR="00D158DA" w:rsidRDefault="00D158DA" w:rsidP="00D158DA">
      <w:pPr>
        <w:pStyle w:val="1"/>
        <w:jc w:val="center"/>
        <w:outlineLvl w:val="9"/>
        <w:rPr>
          <w:sz w:val="52"/>
          <w:szCs w:val="52"/>
        </w:rPr>
      </w:pPr>
    </w:p>
    <w:p w14:paraId="1F0DB6F2" w14:textId="77777777" w:rsidR="00D158DA" w:rsidRDefault="00D158DA" w:rsidP="00D158DA">
      <w:pPr>
        <w:pStyle w:val="1"/>
        <w:jc w:val="center"/>
        <w:outlineLvl w:val="9"/>
        <w:rPr>
          <w:sz w:val="52"/>
          <w:szCs w:val="52"/>
        </w:rPr>
      </w:pPr>
    </w:p>
    <w:p w14:paraId="10DBB383" w14:textId="77777777" w:rsidR="00D158DA" w:rsidRDefault="00D158DA" w:rsidP="00D158DA">
      <w:pPr>
        <w:pStyle w:val="1"/>
        <w:jc w:val="center"/>
        <w:outlineLvl w:val="9"/>
        <w:rPr>
          <w:sz w:val="52"/>
          <w:szCs w:val="52"/>
        </w:rPr>
      </w:pPr>
    </w:p>
    <w:p w14:paraId="2D270291" w14:textId="77777777" w:rsidR="006F5AAB" w:rsidRDefault="006F5AAB" w:rsidP="00D158DA">
      <w:pPr>
        <w:pStyle w:val="1"/>
        <w:jc w:val="center"/>
        <w:outlineLvl w:val="9"/>
        <w:rPr>
          <w:sz w:val="52"/>
          <w:szCs w:val="52"/>
        </w:rPr>
      </w:pPr>
    </w:p>
    <w:p w14:paraId="4265A391" w14:textId="77777777" w:rsidR="00D158DA" w:rsidRDefault="00D158DA" w:rsidP="00D158DA">
      <w:pPr>
        <w:pStyle w:val="1"/>
        <w:jc w:val="center"/>
        <w:outlineLvl w:val="9"/>
        <w:rPr>
          <w:sz w:val="52"/>
          <w:szCs w:val="52"/>
        </w:rPr>
      </w:pPr>
    </w:p>
    <w:p w14:paraId="61E60BF3" w14:textId="77777777" w:rsidR="00D158DA" w:rsidRDefault="00D158DA" w:rsidP="00D158DA">
      <w:pPr>
        <w:pStyle w:val="1"/>
        <w:jc w:val="center"/>
        <w:outlineLvl w:val="9"/>
        <w:rPr>
          <w:sz w:val="52"/>
          <w:szCs w:val="52"/>
        </w:rPr>
      </w:pPr>
    </w:p>
    <w:p w14:paraId="6A81365B" w14:textId="1934C697" w:rsidR="00BA4272" w:rsidRPr="00D158DA" w:rsidRDefault="00BA4272" w:rsidP="00D158DA">
      <w:pPr>
        <w:pStyle w:val="1"/>
        <w:jc w:val="center"/>
        <w:outlineLvl w:val="9"/>
        <w:rPr>
          <w:sz w:val="52"/>
          <w:szCs w:val="52"/>
          <w:cs/>
        </w:rPr>
      </w:pPr>
      <w:r w:rsidRPr="00D158DA">
        <w:rPr>
          <w:sz w:val="52"/>
          <w:szCs w:val="52"/>
          <w:cs/>
        </w:rPr>
        <w:t>ภาคผนวก</w:t>
      </w:r>
    </w:p>
    <w:p w14:paraId="451A316D" w14:textId="77777777" w:rsidR="00BA4272" w:rsidRPr="007A7397" w:rsidRDefault="00BA4272">
      <w:pPr>
        <w:spacing w:before="0" w:after="160" w:line="259" w:lineRule="auto"/>
        <w:ind w:firstLine="0"/>
        <w:jc w:val="left"/>
        <w:rPr>
          <w:cs/>
        </w:rPr>
      </w:pPr>
      <w:r w:rsidRPr="007A7397">
        <w:rPr>
          <w:cs/>
        </w:rPr>
        <w:br w:type="page"/>
      </w:r>
    </w:p>
    <w:p w14:paraId="17581C81" w14:textId="409D0207" w:rsidR="00341D8A" w:rsidRPr="007A7397" w:rsidRDefault="00341D8A" w:rsidP="002669ED">
      <w:pPr>
        <w:pStyle w:val="10"/>
        <w:outlineLvl w:val="1"/>
        <w:rPr>
          <w:sz w:val="32"/>
          <w:szCs w:val="32"/>
        </w:rPr>
      </w:pPr>
      <w:bookmarkStart w:id="22" w:name="_Toc219312815"/>
      <w:r w:rsidRPr="007A7397">
        <w:rPr>
          <w:sz w:val="32"/>
          <w:szCs w:val="32"/>
          <w:cs/>
        </w:rPr>
        <w:lastRenderedPageBreak/>
        <w:t>ภาคผนวก</w:t>
      </w:r>
      <w:r w:rsidR="00877AEA" w:rsidRPr="007A7397">
        <w:rPr>
          <w:sz w:val="32"/>
          <w:szCs w:val="32"/>
          <w:cs/>
        </w:rPr>
        <w:t xml:space="preserve"> </w:t>
      </w:r>
      <w:bookmarkEnd w:id="21"/>
      <w:r w:rsidR="00BA6F12" w:rsidRPr="007A7397">
        <w:rPr>
          <w:sz w:val="32"/>
          <w:szCs w:val="32"/>
          <w:cs/>
        </w:rPr>
        <w:t>ก</w:t>
      </w:r>
      <w:r w:rsidR="00223AC9">
        <w:rPr>
          <w:sz w:val="32"/>
          <w:szCs w:val="32"/>
        </w:rPr>
        <w:t xml:space="preserve"> </w:t>
      </w:r>
      <w:r w:rsidR="00223AC9">
        <w:rPr>
          <w:sz w:val="32"/>
          <w:szCs w:val="32"/>
          <w:cs/>
        </w:rPr>
        <w:br/>
      </w:r>
      <w:r w:rsidR="00223AC9" w:rsidRPr="003C2DD9">
        <w:rPr>
          <w:rFonts w:ascii="TH SarabunPSK Bold" w:hAnsi="TH SarabunPSK Bold"/>
          <w:spacing w:val="-6"/>
          <w:sz w:val="32"/>
          <w:szCs w:val="32"/>
          <w:cs/>
        </w:rPr>
        <w:t>หลักเกณฑ์ วิธีการ และเงื่อนไขสำหรับการรับรองการตรวจคุณสมบัติเบื้องต้นผู้ให้บริการคลาว</w:t>
      </w:r>
      <w:proofErr w:type="spellStart"/>
      <w:r w:rsidR="00223AC9" w:rsidRPr="003C2DD9">
        <w:rPr>
          <w:rFonts w:ascii="TH SarabunPSK Bold" w:hAnsi="TH SarabunPSK Bold"/>
          <w:spacing w:val="-6"/>
          <w:sz w:val="32"/>
          <w:szCs w:val="32"/>
          <w:cs/>
        </w:rPr>
        <w:t>ด์</w:t>
      </w:r>
      <w:proofErr w:type="spellEnd"/>
      <w:r w:rsidR="00223AC9" w:rsidRPr="003C2DD9">
        <w:rPr>
          <w:rFonts w:ascii="TH SarabunPSK Bold" w:hAnsi="TH SarabunPSK Bold"/>
          <w:spacing w:val="-6"/>
          <w:sz w:val="32"/>
          <w:szCs w:val="32"/>
          <w:cs/>
        </w:rPr>
        <w:t>สำหรับภาครัฐ</w:t>
      </w:r>
      <w:bookmarkEnd w:id="2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0"/>
        <w:gridCol w:w="6383"/>
      </w:tblGrid>
      <w:tr w:rsidR="00BA6F12" w:rsidRPr="007A7397" w14:paraId="6EFBADC5" w14:textId="77777777" w:rsidTr="00977D8E">
        <w:tc>
          <w:tcPr>
            <w:tcW w:w="2940" w:type="dxa"/>
          </w:tcPr>
          <w:bookmarkEnd w:id="6"/>
          <w:p w14:paraId="742DFE28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ขอบเขตการรับรอง</w:t>
            </w:r>
          </w:p>
        </w:tc>
        <w:tc>
          <w:tcPr>
            <w:tcW w:w="6383" w:type="dxa"/>
          </w:tcPr>
          <w:p w14:paraId="237C34A0" w14:textId="64C019AA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คุณสมบัติเบื้องต้นผู้ให้บริการคลาว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ตัวแทนและอื่น</w:t>
            </w:r>
            <w:r w:rsidR="00EF5E86">
              <w:rPr>
                <w:rFonts w:eastAsia="Calibri" w:hint="cs"/>
                <w:cs/>
                <w:lang w:eastAsia="en-US"/>
              </w:rPr>
              <w:t xml:space="preserve"> </w:t>
            </w:r>
            <w:r w:rsidRPr="007A7397">
              <w:rPr>
                <w:rFonts w:eastAsia="Calibri"/>
                <w:cs/>
                <w:lang w:eastAsia="en-US"/>
              </w:rPr>
              <w:t xml:space="preserve">ๆ </w:t>
            </w:r>
          </w:p>
        </w:tc>
      </w:tr>
      <w:tr w:rsidR="00BA6F12" w:rsidRPr="007A7397" w14:paraId="5D5425F0" w14:textId="77777777" w:rsidTr="00977D8E">
        <w:tc>
          <w:tcPr>
            <w:tcW w:w="2940" w:type="dxa"/>
          </w:tcPr>
          <w:p w14:paraId="484661FE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เกณฑ์การตรวจประเมิน</w:t>
            </w:r>
          </w:p>
        </w:tc>
        <w:tc>
          <w:tcPr>
            <w:tcW w:w="6383" w:type="dxa"/>
          </w:tcPr>
          <w:p w14:paraId="7201F331" w14:textId="4730BBE6" w:rsidR="00880F00" w:rsidRPr="00880F00" w:rsidRDefault="00880F00" w:rsidP="00977D8E">
            <w:pPr>
              <w:pStyle w:val="ListParagraph"/>
              <w:numPr>
                <w:ilvl w:val="0"/>
                <w:numId w:val="5"/>
              </w:numPr>
              <w:spacing w:before="120"/>
              <w:ind w:left="368" w:hanging="357"/>
              <w:contextualSpacing w:val="0"/>
              <w:rPr>
                <w:rFonts w:eastAsia="Calibri"/>
                <w:lang w:eastAsia="en-US"/>
              </w:rPr>
            </w:pPr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>ประกาศคณะกรรมการพัฒนารัฐบาลดิจิทัล เรื่อง กรอบแนวทางการบริหารจัดการคลาว</w:t>
            </w:r>
            <w:proofErr w:type="spellStart"/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>ภาครัฐ</w:t>
            </w:r>
            <w:r w:rsidR="002F0042">
              <w:rPr>
                <w:rFonts w:eastAsia="Calibri" w:cs="TH SarabunPSK" w:hint="cs"/>
                <w:szCs w:val="32"/>
                <w:cs/>
                <w:lang w:eastAsia="en-US"/>
              </w:rPr>
              <w:t xml:space="preserve"> </w:t>
            </w:r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>มอบอำนาจให้สำนักงานพัฒนารัฐบาลดิจิทัล (องค์การมหาชน) (สพร.) เป็นหน่วยงานตรวจประเมินรับรองมาตรฐานคลาว</w:t>
            </w:r>
            <w:proofErr w:type="spellStart"/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 w:cs="TH SarabunPSK"/>
                <w:szCs w:val="32"/>
                <w:cs/>
                <w:lang w:eastAsia="en-US"/>
              </w:rPr>
              <w:t xml:space="preserve"> ตามที่คณะกรรมการพัฒนารัฐบาลดิจิทัลกำหนด</w:t>
            </w:r>
            <w:r w:rsidRPr="007A7397">
              <w:rPr>
                <w:rFonts w:ascii="Arial" w:eastAsia="Calibri" w:hAnsi="Arial" w:cs="Arial"/>
                <w:szCs w:val="32"/>
                <w:lang w:eastAsia="en-US"/>
              </w:rPr>
              <w:t>​</w:t>
            </w:r>
          </w:p>
          <w:p w14:paraId="1CE0EF98" w14:textId="4E10EB4F" w:rsidR="00BA6F12" w:rsidRPr="007A7397" w:rsidRDefault="00BA6F12" w:rsidP="00977D8E">
            <w:pPr>
              <w:numPr>
                <w:ilvl w:val="0"/>
                <w:numId w:val="5"/>
              </w:numPr>
              <w:spacing w:before="120"/>
              <w:ind w:left="368" w:hanging="357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ประกาศคณะกรรมการพัฒนารัฐบาลดิจิทัล เรื่อง หลักเกณฑ์ วิธีการ และเงื่อนไขการตรวจประเมินผู้ให้บริการคลาว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</w:t>
            </w:r>
            <w:r w:rsidR="009575B2" w:rsidRPr="007A7397">
              <w:rPr>
                <w:rFonts w:eastAsia="Calibri"/>
                <w:cs/>
                <w:lang w:eastAsia="en-US"/>
              </w:rPr>
              <w:t>พ.ศ. ๒๕</w:t>
            </w:r>
            <w:r w:rsidR="009575B2">
              <w:rPr>
                <w:rFonts w:eastAsia="Calibri" w:hint="cs"/>
                <w:cs/>
                <w:lang w:eastAsia="en-US"/>
              </w:rPr>
              <w:t>๖๙</w:t>
            </w:r>
          </w:p>
          <w:p w14:paraId="7C5449F2" w14:textId="77777777" w:rsidR="00BA6F12" w:rsidRPr="007A7397" w:rsidRDefault="00BA6F12" w:rsidP="00977D8E">
            <w:pPr>
              <w:numPr>
                <w:ilvl w:val="0"/>
                <w:numId w:val="5"/>
              </w:numPr>
              <w:spacing w:before="120"/>
              <w:ind w:left="368" w:hanging="357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ประกาศคณะกรรมการรักษาความมั่นคงปลอดภัยไซเบอร์แห่งชาติ เรื่อง มาตรฐานด้านการรักษาความมั่งคงปลอดภัยไซเบอร์ระบบคลาว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๒๕๖๗</w:t>
            </w:r>
          </w:p>
          <w:p w14:paraId="48A5BDCD" w14:textId="77777777" w:rsidR="00BA6F12" w:rsidRPr="007A7397" w:rsidRDefault="00BA6F12" w:rsidP="00977D8E">
            <w:pPr>
              <w:numPr>
                <w:ilvl w:val="0"/>
                <w:numId w:val="5"/>
              </w:numPr>
              <w:spacing w:before="120"/>
              <w:ind w:left="368" w:hanging="357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พระราชบัญญัติการบริหารงานและการให้บริการภาครัฐผ่านระบบดิจิทัล พ.ศ. ๒๕๖๒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</w:p>
          <w:p w14:paraId="52D03945" w14:textId="77777777" w:rsidR="00BA6F12" w:rsidRPr="007A7397" w:rsidRDefault="00BA6F12" w:rsidP="00977D8E">
            <w:pPr>
              <w:numPr>
                <w:ilvl w:val="0"/>
                <w:numId w:val="5"/>
              </w:numPr>
              <w:spacing w:before="120"/>
              <w:ind w:left="368" w:hanging="357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พระราชบัญญัติการรักษาความมั่นคงปลอดภัยไซเบอร์ พ.ศ. ๒๕๖๒</w:t>
            </w:r>
          </w:p>
          <w:p w14:paraId="196F491A" w14:textId="33A536E1" w:rsidR="00880F00" w:rsidRPr="007A7397" w:rsidRDefault="00880F00" w:rsidP="00977D8E">
            <w:pPr>
              <w:numPr>
                <w:ilvl w:val="0"/>
                <w:numId w:val="5"/>
              </w:numPr>
              <w:spacing w:before="120"/>
              <w:ind w:left="368" w:hanging="357"/>
              <w:jc w:val="left"/>
              <w:rPr>
                <w:rFonts w:eastAsia="Calibri"/>
                <w:lang w:eastAsia="en-US"/>
              </w:rPr>
            </w:pPr>
            <w:r w:rsidRPr="003C2DD9">
              <w:rPr>
                <w:cs/>
                <w:lang w:eastAsia="th-TH"/>
              </w:rPr>
              <w:t>มาตรฐานรัฐบาลดิจิทัลว่าด้วยแนวทางการกำหนดมาตรฐานผู้ให้บริการคลาว</w:t>
            </w:r>
            <w:proofErr w:type="spellStart"/>
            <w:r w:rsidRPr="003C2DD9">
              <w:rPr>
                <w:cs/>
                <w:lang w:eastAsia="th-TH"/>
              </w:rPr>
              <w:t>ด์</w:t>
            </w:r>
            <w:proofErr w:type="spellEnd"/>
            <w:r w:rsidRPr="003C2DD9">
              <w:rPr>
                <w:lang w:eastAsia="th-TH"/>
              </w:rPr>
              <w:t xml:space="preserve"> </w:t>
            </w:r>
            <w:r w:rsidRPr="003C2DD9">
              <w:rPr>
                <w:cs/>
                <w:lang w:eastAsia="th-TH"/>
              </w:rPr>
              <w:t>เลขที่</w:t>
            </w:r>
            <w:r w:rsidRPr="003C2DD9">
              <w:rPr>
                <w:lang w:eastAsia="th-TH"/>
              </w:rPr>
              <w:t xml:space="preserve"> </w:t>
            </w:r>
            <w:r w:rsidRPr="003C2DD9">
              <w:rPr>
                <w:cs/>
                <w:lang w:eastAsia="th-TH"/>
              </w:rPr>
              <w:t>มรด</w:t>
            </w:r>
            <w:r w:rsidRPr="003C2DD9">
              <w:rPr>
                <w:lang w:eastAsia="th-TH"/>
              </w:rPr>
              <w:t xml:space="preserve">  </w:t>
            </w:r>
            <w:r w:rsidRPr="003C2DD9">
              <w:rPr>
                <w:cs/>
                <w:lang w:eastAsia="th-TH"/>
              </w:rPr>
              <w:t>๙</w:t>
            </w:r>
            <w:r w:rsidRPr="003C2DD9">
              <w:rPr>
                <w:lang w:eastAsia="th-TH"/>
              </w:rPr>
              <w:t>-</w:t>
            </w:r>
            <w:r w:rsidR="002F0042" w:rsidRPr="003C2DD9">
              <w:rPr>
                <w:lang w:eastAsia="th-TH"/>
              </w:rPr>
              <w:t>x</w:t>
            </w:r>
            <w:r w:rsidRPr="003C2DD9">
              <w:rPr>
                <w:lang w:eastAsia="th-TH"/>
              </w:rPr>
              <w:t xml:space="preserve"> : </w:t>
            </w:r>
            <w:r w:rsidRPr="003C2DD9">
              <w:rPr>
                <w:cs/>
                <w:lang w:eastAsia="th-TH"/>
              </w:rPr>
              <w:t>๒๕๖</w:t>
            </w:r>
            <w:r w:rsidR="009575B2" w:rsidRPr="00873950">
              <w:rPr>
                <w:rFonts w:eastAsia="Calibri" w:hint="cs"/>
                <w:cs/>
                <w:lang w:eastAsia="en-US"/>
              </w:rPr>
              <w:t>๙</w:t>
            </w:r>
          </w:p>
        </w:tc>
      </w:tr>
      <w:tr w:rsidR="00BA6F12" w:rsidRPr="007A7397" w14:paraId="7A9BB6E7" w14:textId="77777777" w:rsidTr="00977D8E">
        <w:tc>
          <w:tcPr>
            <w:tcW w:w="2940" w:type="dxa"/>
          </w:tcPr>
          <w:p w14:paraId="00404A93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อายุการรับรอง</w:t>
            </w:r>
          </w:p>
        </w:tc>
        <w:tc>
          <w:tcPr>
            <w:tcW w:w="6383" w:type="dxa"/>
          </w:tcPr>
          <w:p w14:paraId="3D798979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๓</w:t>
            </w:r>
            <w:r w:rsidRPr="007A7397">
              <w:rPr>
                <w:rFonts w:eastAsia="Calibri"/>
                <w:lang w:eastAsia="en-US"/>
              </w:rPr>
              <w:t xml:space="preserve"> </w:t>
            </w:r>
            <w:r w:rsidRPr="007A7397">
              <w:rPr>
                <w:rFonts w:eastAsia="Calibri"/>
                <w:cs/>
                <w:lang w:eastAsia="en-US"/>
              </w:rPr>
              <w:t>ปี</w:t>
            </w:r>
          </w:p>
        </w:tc>
      </w:tr>
      <w:tr w:rsidR="00BA6F12" w:rsidRPr="007A7397" w14:paraId="63772F91" w14:textId="77777777" w:rsidTr="00977D8E">
        <w:tc>
          <w:tcPr>
            <w:tcW w:w="2940" w:type="dxa"/>
          </w:tcPr>
          <w:p w14:paraId="42C4C33D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รูปแบบการรับรอง</w:t>
            </w:r>
          </w:p>
        </w:tc>
        <w:tc>
          <w:tcPr>
            <w:tcW w:w="6383" w:type="dxa"/>
          </w:tcPr>
          <w:p w14:paraId="1182D6CD" w14:textId="1F199BD3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ประกาศคณะกรรมการพัฒนารัฐบาลดิจิทัล เรื่อง หลักเกณฑ์ วิธีการ และเงื่อนไขการตรวจประเมินและรับรองผู้ให้บริการคลาว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</w:t>
            </w:r>
          </w:p>
        </w:tc>
      </w:tr>
      <w:tr w:rsidR="00BA6F12" w:rsidRPr="007A7397" w14:paraId="4EEB648E" w14:textId="77777777" w:rsidTr="00977D8E">
        <w:tc>
          <w:tcPr>
            <w:tcW w:w="2940" w:type="dxa"/>
          </w:tcPr>
          <w:p w14:paraId="6E68B73F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ภาษาที่ใช้ในการตรวจประเมิน</w:t>
            </w:r>
          </w:p>
        </w:tc>
        <w:tc>
          <w:tcPr>
            <w:tcW w:w="6383" w:type="dxa"/>
          </w:tcPr>
          <w:p w14:paraId="424AE977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ใช้ภาษาไทยเป็นหลัก</w:t>
            </w:r>
          </w:p>
        </w:tc>
      </w:tr>
      <w:tr w:rsidR="00BA6F12" w:rsidRPr="007A7397" w14:paraId="604BFFFB" w14:textId="77777777" w:rsidTr="00977D8E">
        <w:tc>
          <w:tcPr>
            <w:tcW w:w="2940" w:type="dxa"/>
          </w:tcPr>
          <w:p w14:paraId="377D6BC3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คุณสมบัติของยื่นคำขอ</w:t>
            </w:r>
          </w:p>
        </w:tc>
        <w:tc>
          <w:tcPr>
            <w:tcW w:w="6383" w:type="dxa"/>
          </w:tcPr>
          <w:p w14:paraId="619BD8F3" w14:textId="77777777" w:rsidR="00BA6F12" w:rsidRPr="007A7397" w:rsidRDefault="00BA6F12" w:rsidP="00977D8E">
            <w:pPr>
              <w:spacing w:before="120"/>
              <w:ind w:firstLine="0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๑. เป็นนิติบุคคล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</w:p>
          <w:p w14:paraId="32DEDC90" w14:textId="347BAC4B" w:rsidR="00BA6F12" w:rsidRPr="007A7397" w:rsidRDefault="00BA6F12" w:rsidP="00977D8E">
            <w:pPr>
              <w:spacing w:before="120"/>
              <w:ind w:left="250" w:firstLine="0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 xml:space="preserve">๑.๑ </w:t>
            </w:r>
            <w:r w:rsidR="00CB1BCC">
              <w:rPr>
                <w:rFonts w:eastAsia="Calibri" w:hint="cs"/>
                <w:cs/>
                <w:lang w:eastAsia="en-US"/>
              </w:rPr>
              <w:t>ผู้</w:t>
            </w:r>
            <w:r w:rsidRPr="007A7397">
              <w:rPr>
                <w:rFonts w:eastAsia="Calibri"/>
                <w:cs/>
                <w:lang w:eastAsia="en-US"/>
              </w:rPr>
              <w:t>ให้บริการคลาว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หรือ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</w:p>
          <w:p w14:paraId="2AC04493" w14:textId="6D569F3A" w:rsidR="00BA6F12" w:rsidRPr="007A7397" w:rsidRDefault="00BA6F12" w:rsidP="00977D8E">
            <w:pPr>
              <w:spacing w:before="120"/>
              <w:ind w:left="250" w:firstLine="0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 xml:space="preserve">๑.๒ </w:t>
            </w:r>
            <w:r w:rsidR="00CB1BCC">
              <w:rPr>
                <w:rFonts w:eastAsia="Calibri" w:hint="cs"/>
                <w:cs/>
                <w:lang w:eastAsia="en-US"/>
              </w:rPr>
              <w:t>ผู้</w:t>
            </w:r>
            <w:r w:rsidRPr="007A7397">
              <w:rPr>
                <w:rFonts w:eastAsia="Calibri"/>
                <w:cs/>
                <w:lang w:eastAsia="en-US"/>
              </w:rPr>
              <w:t>ที่จัดการการใช้งาน การทำงาน และการจัดส่งบริการระบบคลาว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รวมถึงเจรจาความสัมพันธ์ระหว่างผู้ให้บริการระบบคลาว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>และ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  <w:r w:rsidRPr="007A7397">
              <w:rPr>
                <w:rFonts w:eastAsia="Calibri"/>
                <w:lang w:eastAsia="en-US"/>
              </w:rPr>
              <w:br/>
            </w:r>
            <w:r w:rsidRPr="007A7397">
              <w:rPr>
                <w:rFonts w:eastAsia="Calibri"/>
                <w:cs/>
                <w:lang w:eastAsia="en-US"/>
              </w:rPr>
              <w:t>ผู้ใช้บริการ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</w:p>
          <w:p w14:paraId="2D138116" w14:textId="078D8D65" w:rsidR="00BA6F12" w:rsidRPr="007A7397" w:rsidRDefault="00BA6F12" w:rsidP="00977D8E">
            <w:pPr>
              <w:spacing w:before="120"/>
              <w:ind w:firstLine="0"/>
              <w:jc w:val="left"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๒. ไม่เป็นผู้ถูกเพิกถอนการให้บริการระบบคลาว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</w:t>
            </w:r>
            <w:r w:rsidR="00565648">
              <w:rPr>
                <w:rFonts w:eastAsia="Calibri" w:hint="cs"/>
                <w:cs/>
                <w:lang w:eastAsia="en-US"/>
              </w:rPr>
              <w:t>รวมทั้ง</w:t>
            </w:r>
            <w:r w:rsidR="00396EF4">
              <w:rPr>
                <w:rFonts w:eastAsia="Calibri" w:hint="cs"/>
                <w:cs/>
                <w:lang w:eastAsia="en-US"/>
              </w:rPr>
              <w:t>ไม่เป็นผู้</w:t>
            </w:r>
            <w:r w:rsidR="004B7D20">
              <w:rPr>
                <w:rFonts w:eastAsia="Calibri" w:hint="cs"/>
                <w:cs/>
                <w:lang w:eastAsia="en-US"/>
              </w:rPr>
              <w:t>ถูกเพิกถอน</w:t>
            </w:r>
            <w:r w:rsidR="00BE0F79">
              <w:rPr>
                <w:rFonts w:eastAsia="Calibri" w:hint="cs"/>
                <w:cs/>
                <w:lang w:eastAsia="en-US"/>
              </w:rPr>
              <w:t>การเป็นผู้</w:t>
            </w:r>
            <w:r w:rsidRPr="007A7397">
              <w:rPr>
                <w:rFonts w:eastAsia="Calibri"/>
                <w:cs/>
                <w:lang w:eastAsia="en-US"/>
              </w:rPr>
              <w:t>จัดการการใช้งาน การทำงาน การจัดส่งบริการระบบคลาว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 และเจรจาความสัมพันธ์ระหว่างผู้ให้บริการระบบคลาว</w:t>
            </w:r>
            <w:proofErr w:type="spellStart"/>
            <w:r w:rsidRPr="007A7397">
              <w:rPr>
                <w:rFonts w:eastAsia="Calibri"/>
                <w:cs/>
                <w:lang w:eastAsia="en-US"/>
              </w:rPr>
              <w:t>ด์</w:t>
            </w:r>
            <w:proofErr w:type="spellEnd"/>
            <w:r w:rsidRPr="007A7397">
              <w:rPr>
                <w:rFonts w:eastAsia="Calibri"/>
                <w:cs/>
                <w:lang w:eastAsia="en-US"/>
              </w:rPr>
              <w:t xml:space="preserve">และผู้ใช้บริการ </w:t>
            </w:r>
            <w:r w:rsidRPr="007A7397">
              <w:rPr>
                <w:rFonts w:eastAsia="Calibri"/>
                <w:cs/>
                <w:lang w:eastAsia="en-US"/>
              </w:rPr>
              <w:lastRenderedPageBreak/>
              <w:t>เว้นแต่ได้พ้นระยะเวลา ๑๘๐ วัน นับแต่วันที่ได้รับแจ้งคำสั่งคำสั่งเพิกถอนการรับรอง</w:t>
            </w:r>
          </w:p>
        </w:tc>
      </w:tr>
      <w:tr w:rsidR="00BA6F12" w:rsidRPr="007A7397" w14:paraId="6E1ACA0D" w14:textId="77777777" w:rsidTr="00977D8E">
        <w:tc>
          <w:tcPr>
            <w:tcW w:w="2940" w:type="dxa"/>
          </w:tcPr>
          <w:p w14:paraId="5EA83BF7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lastRenderedPageBreak/>
              <w:t>ผลการรับรอง</w:t>
            </w:r>
          </w:p>
        </w:tc>
        <w:tc>
          <w:tcPr>
            <w:tcW w:w="6383" w:type="dxa"/>
          </w:tcPr>
          <w:p w14:paraId="77114F44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>มีผลใช้ภายในประเทศไทยเท่านั้น</w:t>
            </w:r>
          </w:p>
        </w:tc>
      </w:tr>
      <w:tr w:rsidR="00BA6F12" w:rsidRPr="007A7397" w14:paraId="21B08CD5" w14:textId="77777777" w:rsidTr="00977D8E">
        <w:tc>
          <w:tcPr>
            <w:tcW w:w="2940" w:type="dxa"/>
          </w:tcPr>
          <w:p w14:paraId="14C659B9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การยื่นคำขอตรวจประเมิน</w:t>
            </w:r>
          </w:p>
        </w:tc>
        <w:tc>
          <w:tcPr>
            <w:tcW w:w="6383" w:type="dxa"/>
          </w:tcPr>
          <w:p w14:paraId="186CD192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 xml:space="preserve">กรอกรายละเอียดในแบบฟอร์ม </w:t>
            </w:r>
            <w:r w:rsidRPr="007A7397">
              <w:rPr>
                <w:rFonts w:eastAsia="Calibri"/>
                <w:b/>
                <w:bCs/>
                <w:cs/>
                <w:lang w:eastAsia="en-US"/>
              </w:rPr>
              <w:t>"</w:t>
            </w:r>
            <w:r w:rsidRPr="007A7397">
              <w:rPr>
                <w:rFonts w:eastAsiaTheme="minorEastAsia"/>
                <w:b/>
                <w:bCs/>
                <w:cs/>
              </w:rPr>
              <w:t>แบบการเปิดเผยข้อมูลของผู้ให้บริการคลาว</w:t>
            </w:r>
            <w:proofErr w:type="spellStart"/>
            <w:r w:rsidRPr="007A7397">
              <w:rPr>
                <w:rFonts w:eastAsiaTheme="minorEastAsia"/>
                <w:b/>
                <w:bCs/>
                <w:cs/>
              </w:rPr>
              <w:t>ด์</w:t>
            </w:r>
            <w:proofErr w:type="spellEnd"/>
            <w:r w:rsidRPr="007A7397">
              <w:rPr>
                <w:rFonts w:eastAsia="Calibri"/>
                <w:b/>
                <w:bCs/>
                <w:cs/>
                <w:lang w:eastAsia="en-US"/>
              </w:rPr>
              <w:t xml:space="preserve">" </w:t>
            </w:r>
            <w:r w:rsidRPr="007A7397">
              <w:rPr>
                <w:rFonts w:eastAsia="Calibri"/>
                <w:cs/>
                <w:lang w:eastAsia="en-US"/>
              </w:rPr>
              <w:t>และลงลายมือชื่อ พร้อมเอกสารประกอบ</w:t>
            </w:r>
            <w:r w:rsidRPr="007A7397">
              <w:rPr>
                <w:rFonts w:ascii="Arial" w:eastAsia="Calibri" w:hAnsi="Arial" w:cs="Arial"/>
                <w:lang w:eastAsia="en-US"/>
              </w:rPr>
              <w:t>​</w:t>
            </w:r>
            <w:r w:rsidRPr="007A7397">
              <w:rPr>
                <w:rFonts w:eastAsia="Calibri"/>
                <w:cs/>
                <w:lang w:eastAsia="en-US"/>
              </w:rPr>
              <w:t xml:space="preserve"> </w:t>
            </w:r>
          </w:p>
        </w:tc>
      </w:tr>
      <w:tr w:rsidR="00BA6F12" w:rsidRPr="007A7397" w14:paraId="459E31CC" w14:textId="77777777" w:rsidTr="00977D8E">
        <w:tc>
          <w:tcPr>
            <w:tcW w:w="2940" w:type="dxa"/>
          </w:tcPr>
          <w:p w14:paraId="0D17831A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ช่องทางการแจ้งความประสงค์ขอรับการตรวจประเมิน</w:t>
            </w:r>
          </w:p>
        </w:tc>
        <w:tc>
          <w:tcPr>
            <w:tcW w:w="6383" w:type="dxa"/>
          </w:tcPr>
          <w:p w14:paraId="5A0D2701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lang w:eastAsia="en-US"/>
              </w:rPr>
            </w:pPr>
            <w:hyperlink r:id="rId15" w:history="1">
              <w:r w:rsidRPr="005A3164">
                <w:rPr>
                  <w:rStyle w:val="Hyperlink"/>
                  <w:rFonts w:eastAsia="Calibri"/>
                  <w:color w:val="auto"/>
                  <w:lang w:eastAsia="en-US"/>
                </w:rPr>
                <w:t>https://standard.dga.or.th/</w:t>
              </w:r>
            </w:hyperlink>
            <w:r w:rsidRPr="00227489">
              <w:rPr>
                <w:rFonts w:eastAsia="Calibri"/>
                <w:color w:val="000000" w:themeColor="text1"/>
                <w:cs/>
                <w:lang w:eastAsia="en-US"/>
              </w:rPr>
              <w:t xml:space="preserve"> </w:t>
            </w:r>
          </w:p>
        </w:tc>
      </w:tr>
      <w:tr w:rsidR="00BA6F12" w:rsidRPr="007A7397" w14:paraId="721C4575" w14:textId="77777777" w:rsidTr="00977D8E">
        <w:tc>
          <w:tcPr>
            <w:tcW w:w="2940" w:type="dxa"/>
          </w:tcPr>
          <w:p w14:paraId="5E9556AA" w14:textId="77777777" w:rsidR="00FC7D8A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ช่องทางการรับคำขอตรวจ</w:t>
            </w:r>
          </w:p>
          <w:p w14:paraId="60E9302E" w14:textId="78B54E9A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b/>
                <w:bCs/>
                <w:cs/>
                <w:lang w:eastAsia="en-US"/>
              </w:rPr>
            </w:pPr>
            <w:r w:rsidRPr="007A7397">
              <w:rPr>
                <w:rFonts w:eastAsia="Calibri"/>
                <w:b/>
                <w:bCs/>
                <w:cs/>
                <w:lang w:eastAsia="en-US"/>
              </w:rPr>
              <w:t>ประเมิน</w:t>
            </w:r>
          </w:p>
        </w:tc>
        <w:tc>
          <w:tcPr>
            <w:tcW w:w="6383" w:type="dxa"/>
          </w:tcPr>
          <w:p w14:paraId="6CEA4314" w14:textId="77777777" w:rsidR="00BA6F12" w:rsidRPr="007A7397" w:rsidRDefault="00BA6F12">
            <w:pPr>
              <w:spacing w:before="0"/>
              <w:ind w:firstLine="0"/>
              <w:contextualSpacing/>
              <w:rPr>
                <w:rFonts w:eastAsia="Calibri"/>
                <w:cs/>
                <w:lang w:eastAsia="en-US"/>
              </w:rPr>
            </w:pPr>
            <w:r w:rsidRPr="007A7397">
              <w:rPr>
                <w:rFonts w:eastAsia="Calibri"/>
                <w:cs/>
                <w:lang w:eastAsia="en-US"/>
              </w:rPr>
              <w:t xml:space="preserve">อีเมล </w:t>
            </w:r>
            <w:r w:rsidRPr="007A7397">
              <w:rPr>
                <w:rFonts w:eastAsia="Calibri"/>
                <w:lang w:eastAsia="en-US"/>
              </w:rPr>
              <w:t>sd-g4_division@dga.or.th</w:t>
            </w:r>
          </w:p>
        </w:tc>
      </w:tr>
    </w:tbl>
    <w:p w14:paraId="41A1889F" w14:textId="77777777" w:rsidR="00BA6F12" w:rsidRPr="007A7397" w:rsidRDefault="00BA6F12" w:rsidP="00BA6F12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  <w:r w:rsidRPr="007A7397">
        <w:rPr>
          <w:rFonts w:eastAsia="Calibri"/>
          <w:sz w:val="22"/>
          <w:szCs w:val="22"/>
          <w:cs/>
          <w:lang w:eastAsia="en-US"/>
        </w:rPr>
        <w:tab/>
      </w:r>
    </w:p>
    <w:p w14:paraId="6D0323FC" w14:textId="77777777" w:rsidR="00BA6F12" w:rsidRPr="002705B4" w:rsidRDefault="00BA6F12" w:rsidP="00BA6F12">
      <w:pPr>
        <w:spacing w:before="0"/>
        <w:ind w:firstLine="0"/>
        <w:contextualSpacing/>
        <w:rPr>
          <w:rFonts w:eastAsia="Calibri"/>
          <w:lang w:eastAsia="en-US"/>
        </w:rPr>
      </w:pPr>
    </w:p>
    <w:p w14:paraId="1BA4BBC8" w14:textId="77777777" w:rsidR="00A60EB9" w:rsidRDefault="00A60EB9" w:rsidP="002669ED">
      <w:pPr>
        <w:pStyle w:val="Heading2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sectPr w:rsidR="00A60EB9" w:rsidSect="00F36579">
          <w:headerReference w:type="even" r:id="rId16"/>
          <w:headerReference w:type="default" r:id="rId17"/>
          <w:footerReference w:type="default" r:id="rId18"/>
          <w:headerReference w:type="first" r:id="rId19"/>
          <w:pgSz w:w="11906" w:h="16838"/>
          <w:pgMar w:top="1440" w:right="1133" w:bottom="1440" w:left="1440" w:header="708" w:footer="708" w:gutter="0"/>
          <w:pgNumType w:fmt="thaiNumbers" w:start="1"/>
          <w:cols w:space="708"/>
          <w:docGrid w:linePitch="360"/>
        </w:sectPr>
      </w:pPr>
    </w:p>
    <w:p w14:paraId="44E75E0C" w14:textId="77777777" w:rsidR="005230B9" w:rsidRDefault="005230B9" w:rsidP="003C2DD9">
      <w:pPr>
        <w:jc w:val="center"/>
        <w:rPr>
          <w:b/>
          <w:bCs/>
          <w:noProof/>
          <w:lang w:eastAsia="en-US"/>
        </w:rPr>
      </w:pPr>
      <w:r>
        <w:rPr>
          <w:rFonts w:hint="cs"/>
          <w:b/>
          <w:bCs/>
          <w:noProof/>
          <w:cs/>
          <w:lang w:eastAsia="en-US"/>
        </w:rPr>
        <w:lastRenderedPageBreak/>
        <w:t>รายการเอกสารที่จำเป็น ตามภาคผนวก ก</w:t>
      </w:r>
    </w:p>
    <w:p w14:paraId="7B0FDBC8" w14:textId="77777777" w:rsidR="005230B9" w:rsidRDefault="005230B9" w:rsidP="005230B9">
      <w:pPr>
        <w:pStyle w:val="ListParagraph"/>
        <w:numPr>
          <w:ilvl w:val="0"/>
          <w:numId w:val="43"/>
        </w:numPr>
        <w:rPr>
          <w:rFonts w:eastAsia="Calibri" w:cs="TH SarabunPSK"/>
          <w:b/>
          <w:bCs/>
          <w:szCs w:val="32"/>
          <w:lang w:eastAsia="en-US"/>
        </w:rPr>
      </w:pPr>
      <w:r w:rsidRPr="00560441">
        <w:rPr>
          <w:rFonts w:eastAsia="Calibri" w:cs="TH SarabunPSK" w:hint="cs"/>
          <w:b/>
          <w:bCs/>
          <w:szCs w:val="32"/>
          <w:cs/>
          <w:lang w:eastAsia="en-US"/>
        </w:rPr>
        <w:t>รายการเอกสาร</w:t>
      </w:r>
      <w:r w:rsidRPr="00560441">
        <w:rPr>
          <w:rFonts w:eastAsia="Calibri" w:cs="TH SarabunPSK"/>
          <w:b/>
          <w:bCs/>
          <w:szCs w:val="32"/>
          <w:cs/>
          <w:lang w:eastAsia="en-US"/>
        </w:rPr>
        <w:t>ข้อมูลรายละเอียด</w:t>
      </w:r>
      <w:r w:rsidRPr="00560441">
        <w:rPr>
          <w:rFonts w:eastAsia="Calibri" w:cs="TH SarabunPSK" w:hint="cs"/>
          <w:b/>
          <w:bCs/>
          <w:szCs w:val="32"/>
          <w:cs/>
          <w:lang w:eastAsia="en-US"/>
        </w:rPr>
        <w:t>คุณสมบัติ</w:t>
      </w:r>
      <w:r w:rsidRPr="00560441">
        <w:rPr>
          <w:rFonts w:eastAsia="Calibri" w:cs="TH SarabunPSK"/>
          <w:b/>
          <w:bCs/>
          <w:szCs w:val="32"/>
          <w:cs/>
          <w:lang w:eastAsia="en-US"/>
        </w:rPr>
        <w:t>ทั่วไปผู้ให้บริการคลาว</w:t>
      </w:r>
      <w:proofErr w:type="spellStart"/>
      <w:r w:rsidRPr="00560441">
        <w:rPr>
          <w:rFonts w:eastAsia="Calibri" w:cs="TH SarabunPSK"/>
          <w:b/>
          <w:bCs/>
          <w:szCs w:val="32"/>
          <w:cs/>
          <w:lang w:eastAsia="en-US"/>
        </w:rPr>
        <w:t>ด์</w:t>
      </w:r>
      <w:proofErr w:type="spellEnd"/>
      <w:r w:rsidRPr="00560441">
        <w:rPr>
          <w:rFonts w:eastAsia="Calibri" w:cs="TH SarabunPSK"/>
          <w:b/>
          <w:bCs/>
          <w:szCs w:val="32"/>
          <w:cs/>
          <w:lang w:eastAsia="en-US"/>
        </w:rPr>
        <w:t xml:space="preserve"> ตัวแทนและอื่น</w:t>
      </w:r>
      <w:r w:rsidRPr="00560441">
        <w:rPr>
          <w:rFonts w:eastAsia="Calibri" w:cs="TH SarabunPSK" w:hint="cs"/>
          <w:b/>
          <w:bCs/>
          <w:szCs w:val="32"/>
          <w:cs/>
          <w:lang w:eastAsia="en-US"/>
        </w:rPr>
        <w:t xml:space="preserve"> </w:t>
      </w:r>
      <w:r w:rsidRPr="00560441">
        <w:rPr>
          <w:rFonts w:eastAsia="Calibri" w:cs="TH SarabunPSK"/>
          <w:b/>
          <w:bCs/>
          <w:szCs w:val="32"/>
          <w:cs/>
          <w:lang w:eastAsia="en-US"/>
        </w:rPr>
        <w:t>ๆ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60"/>
        <w:gridCol w:w="2746"/>
        <w:gridCol w:w="2936"/>
      </w:tblGrid>
      <w:tr w:rsidR="00ED5C91" w:rsidRPr="00BF535C" w14:paraId="4A88A887" w14:textId="77777777" w:rsidTr="003C2DD9">
        <w:trPr>
          <w:tblHeader/>
        </w:trPr>
        <w:tc>
          <w:tcPr>
            <w:tcW w:w="4649" w:type="dxa"/>
            <w:shd w:val="clear" w:color="auto" w:fill="F2F2F2" w:themeFill="background1" w:themeFillShade="F2"/>
          </w:tcPr>
          <w:p w14:paraId="00ABB49B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ข้อกำหนด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14:paraId="563C4EC9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แนวทางการประเมิน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14:paraId="62A762DD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รายละเอียดเอกสาร</w:t>
            </w:r>
          </w:p>
        </w:tc>
      </w:tr>
      <w:tr w:rsidR="00ED5C91" w:rsidRPr="00BF535C" w14:paraId="1FB4347B" w14:textId="77777777" w:rsidTr="00E13729">
        <w:trPr>
          <w:trHeight w:val="58"/>
        </w:trPr>
        <w:tc>
          <w:tcPr>
            <w:tcW w:w="4649" w:type="dxa"/>
          </w:tcPr>
          <w:p w14:paraId="77B620A0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๑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>.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๑ คุณสมบัติของผู้ให้บริการคลาว</w:t>
            </w:r>
            <w:proofErr w:type="spellStart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ด์</w:t>
            </w:r>
            <w:proofErr w:type="spellEnd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ตัวแทนและอื่นๆ</w:t>
            </w:r>
          </w:p>
          <w:p w14:paraId="210E954F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4782C2DA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7E7A0626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2A4AE1A8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15BFBBA2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778DE1E8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192079FE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0DF4D0BB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03F8460B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66A3B8A2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31EF183D" w14:textId="1659164D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</w:pPr>
            <w:r w:rsidRPr="003C2DD9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 xml:space="preserve">* </w:t>
            </w:r>
            <w:r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ม</w:t>
            </w:r>
            <w:r w:rsidR="00662023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าตรฐานรัฐบาลดิจิทัล</w:t>
            </w:r>
            <w:r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 xml:space="preserve"> ว่าด้วยแนวทางการกำหนดมาตรฐาน</w:t>
            </w:r>
            <w:r w:rsidR="00662023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br/>
            </w:r>
            <w:r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ผู้ให้บริการคลาว</w:t>
            </w:r>
            <w:proofErr w:type="spellStart"/>
            <w:r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ด์</w:t>
            </w:r>
            <w:proofErr w:type="spellEnd"/>
            <w:r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 xml:space="preserve"> หัวข้อ </w:t>
            </w:r>
            <w:r w:rsidR="006612C6"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๒</w:t>
            </w:r>
            <w:r w:rsidRPr="003C2DD9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="006612C6"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๑</w:t>
            </w:r>
            <w:r w:rsidRPr="003C2DD9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="006612C6" w:rsidRPr="003C2DD9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๑</w:t>
            </w:r>
          </w:p>
        </w:tc>
        <w:tc>
          <w:tcPr>
            <w:tcW w:w="4649" w:type="dxa"/>
          </w:tcPr>
          <w:p w14:paraId="3C819987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เอกสารระบุคุณสมบัติผู้ให้บริการคลาว</w:t>
            </w:r>
            <w:proofErr w:type="spellStart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ด์</w:t>
            </w:r>
            <w:proofErr w:type="spellEnd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ตัวแทนและอื่นๆ</w:t>
            </w:r>
          </w:p>
        </w:tc>
        <w:tc>
          <w:tcPr>
            <w:tcW w:w="4650" w:type="dxa"/>
          </w:tcPr>
          <w:p w14:paraId="52EBA0D1" w14:textId="77777777" w:rsidR="00ED5C91" w:rsidRPr="00E13729" w:rsidRDefault="00ED5C91" w:rsidP="00ED5C91">
            <w:pPr>
              <w:pStyle w:val="ListParagraph"/>
              <w:numPr>
                <w:ilvl w:val="0"/>
                <w:numId w:val="44"/>
              </w:numPr>
              <w:spacing w:before="0"/>
              <w:ind w:left="402"/>
              <w:jc w:val="left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 xml:space="preserve">หนังสือรับรองการจดทะเบียนนิติบุคคล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จากกรมพัฒนาธุรกิจการค้า (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>DBD)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br/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*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อายุไม่เกิน ๖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เดือนนับจากวันที่ยื่น</w:t>
            </w:r>
          </w:p>
          <w:p w14:paraId="3485446C" w14:textId="77777777" w:rsidR="00ED5C91" w:rsidRPr="00E13729" w:rsidRDefault="00ED5C91" w:rsidP="00ED5C91">
            <w:pPr>
              <w:pStyle w:val="ListParagraph"/>
              <w:numPr>
                <w:ilvl w:val="0"/>
                <w:numId w:val="44"/>
              </w:numPr>
              <w:spacing w:before="0"/>
              <w:ind w:left="402"/>
              <w:jc w:val="left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b/>
                <w:bCs/>
                <w:spacing w:val="-4"/>
                <w:sz w:val="28"/>
                <w:szCs w:val="28"/>
                <w:cs/>
                <w:lang w:eastAsia="en-US"/>
              </w:rPr>
              <w:t>“</w:t>
            </w: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หนังสือแต่งตั้ง”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หรือ </w:t>
            </w:r>
            <w:r w:rsidRPr="00E13729">
              <w:rPr>
                <w:rFonts w:ascii="TH Sarabun New" w:eastAsia="Calibri" w:hAnsi="TH Sarabun New" w:cs="TH Sarabun New"/>
                <w:b/>
                <w:bCs/>
                <w:sz w:val="28"/>
                <w:szCs w:val="28"/>
                <w:cs/>
                <w:lang w:eastAsia="en-US"/>
              </w:rPr>
              <w:t>“ข้อตกลงตัวแทนจำหน่าย”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อย่างเป็นทางการจากผู้ให้บริการคลาว</w:t>
            </w:r>
            <w:proofErr w:type="spellStart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ด์</w:t>
            </w:r>
            <w:proofErr w:type="spellEnd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ต้นทาง หรือเอกสารอื่น ๆ เพื่อยืนยันสถานะความร่วมมือและสิทธิในการขาย บริการ และให้การสนับสนุนลูกค้า ในกรณีที่ผู้ยื่นคำขอเป็น ตัวแทนหรืออื่น ๆ </w:t>
            </w:r>
          </w:p>
          <w:p w14:paraId="779EBC8C" w14:textId="77777777" w:rsidR="00ED5C91" w:rsidRPr="00E13729" w:rsidRDefault="00ED5C91" w:rsidP="00ED5C91">
            <w:pPr>
              <w:pStyle w:val="ListParagraph"/>
              <w:numPr>
                <w:ilvl w:val="0"/>
                <w:numId w:val="44"/>
              </w:numPr>
              <w:spacing w:before="0"/>
              <w:ind w:left="402"/>
              <w:jc w:val="left"/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</w:pPr>
            <w:r w:rsidRPr="003C2DD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ใบอนุญาตประกอบกิจการโทรคมนาคม จากสำนักงานคณะกรรมการกิจการกระจายเสียง กิจการ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โทรทัศน์ และกิจการโทรคมนาคมแห่งชาติ (กสทช.) สำหรับผู้ประกอบการที ่มีการจัดตั้งศูนย์ข้อมูล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หรือ 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Data Center </w:t>
            </w:r>
            <w:r w:rsidRPr="003C2DD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และต้องขออนุญาตตามที่กำหนด</w:t>
            </w:r>
          </w:p>
        </w:tc>
      </w:tr>
      <w:tr w:rsidR="00ED5C91" w:rsidRPr="00BF535C" w14:paraId="0C956F75" w14:textId="77777777" w:rsidTr="00E13729">
        <w:trPr>
          <w:trHeight w:val="58"/>
        </w:trPr>
        <w:tc>
          <w:tcPr>
            <w:tcW w:w="4649" w:type="dxa"/>
          </w:tcPr>
          <w:p w14:paraId="5F4E22A1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๑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>.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๒ เสถียรภาพทางการเงิน</w:t>
            </w:r>
          </w:p>
        </w:tc>
        <w:tc>
          <w:tcPr>
            <w:tcW w:w="4649" w:type="dxa"/>
          </w:tcPr>
          <w:p w14:paraId="5393736C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เอกสารแสดงเสถียรภาพทางการเงิน ทุนจดทะเบียน และมูลค่าสุทธิของกิจการ เพื่อให้มั่นใจว่าผู้ให้บริการคลาว</w:t>
            </w:r>
            <w:proofErr w:type="spellStart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ด์</w:t>
            </w:r>
            <w:proofErr w:type="spellEnd"/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 xml:space="preserve"> ตัวแทนและอื่นๆ มีความมั่นคงทางด้านการเงิน</w:t>
            </w:r>
          </w:p>
        </w:tc>
        <w:tc>
          <w:tcPr>
            <w:tcW w:w="4650" w:type="dxa"/>
          </w:tcPr>
          <w:p w14:paraId="5ABFD684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</w:tc>
      </w:tr>
      <w:tr w:rsidR="00ED5C91" w:rsidRPr="00BF535C" w14:paraId="36EF7D1D" w14:textId="77777777" w:rsidTr="00E13729">
        <w:trPr>
          <w:trHeight w:val="58"/>
        </w:trPr>
        <w:tc>
          <w:tcPr>
            <w:tcW w:w="4649" w:type="dxa"/>
          </w:tcPr>
          <w:p w14:paraId="5BE18563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๑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>.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๓ การป้องกันการทุจริตในการจัดซื้อจัดจ้าง</w:t>
            </w:r>
          </w:p>
          <w:p w14:paraId="75C71568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  <w:p w14:paraId="718D2CF1" w14:textId="38FACCA8" w:rsidR="00ED5C91" w:rsidRPr="00E13729" w:rsidRDefault="00662023" w:rsidP="00E13729">
            <w:pPr>
              <w:pStyle w:val="ListParagraph"/>
              <w:spacing w:before="0"/>
              <w:ind w:left="0" w:firstLine="0"/>
              <w:jc w:val="left"/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</w:pPr>
            <w:r w:rsidRPr="00367D6A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lastRenderedPageBreak/>
              <w:t xml:space="preserve">* </w:t>
            </w:r>
            <w:r w:rsidRPr="00367D6A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ม</w:t>
            </w:r>
            <w:r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าตรฐานรัฐบาลดิจิทัล</w:t>
            </w:r>
            <w:r w:rsidRPr="00367D6A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 xml:space="preserve"> ว่าด้วยแนวทางการกำหนดมาตรฐาน</w:t>
            </w:r>
            <w:r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br/>
            </w:r>
            <w:r w:rsidRPr="00367D6A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ผู้ให้บริการคลาว</w:t>
            </w:r>
            <w:proofErr w:type="spellStart"/>
            <w:r w:rsidRPr="00367D6A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>ด์</w:t>
            </w:r>
            <w:proofErr w:type="spellEnd"/>
            <w:r w:rsidRPr="00367D6A">
              <w:rPr>
                <w:rFonts w:ascii="TH Sarabun New" w:eastAsia="Calibri" w:hAnsi="TH Sarabun New" w:cs="TH Sarabun New"/>
                <w:sz w:val="24"/>
                <w:szCs w:val="24"/>
                <w:cs/>
                <w:lang w:eastAsia="en-US"/>
              </w:rPr>
              <w:t xml:space="preserve"> หัวข้อ </w:t>
            </w:r>
            <w:r w:rsidRPr="00367D6A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๒</w:t>
            </w:r>
            <w:r w:rsidRPr="00367D6A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Pr="00367D6A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๑</w:t>
            </w:r>
            <w:r w:rsidRPr="00367D6A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๕</w:t>
            </w:r>
          </w:p>
        </w:tc>
        <w:tc>
          <w:tcPr>
            <w:tcW w:w="4649" w:type="dxa"/>
          </w:tcPr>
          <w:p w14:paraId="5002049F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</w:pP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lastRenderedPageBreak/>
              <w:t>แนวทางป้องกัน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การทุจริตในการจัดซื้อจัดจ้างที่ผู้ประกอบการต้องจัดให้มี ตามมาตรา ๑๙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t>แห่งพระราชบัญญัติการจัดซื้อจัดจ้าง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  <w:t xml:space="preserve"> </w:t>
            </w:r>
            <w:r w:rsidRPr="00E13729">
              <w:rPr>
                <w:rFonts w:ascii="TH Sarabun New" w:eastAsia="Calibri" w:hAnsi="TH Sarabun New" w:cs="TH Sarabun New"/>
                <w:sz w:val="28"/>
                <w:szCs w:val="28"/>
                <w:cs/>
                <w:lang w:eastAsia="en-US"/>
              </w:rPr>
              <w:lastRenderedPageBreak/>
              <w:t>และการบริหารพัสดุภาครัฐ พ.ศ. ๒๕๖๐</w:t>
            </w:r>
          </w:p>
        </w:tc>
        <w:tc>
          <w:tcPr>
            <w:tcW w:w="4650" w:type="dxa"/>
          </w:tcPr>
          <w:p w14:paraId="78783754" w14:textId="77777777" w:rsidR="00ED5C91" w:rsidRPr="00E13729" w:rsidRDefault="00ED5C91" w:rsidP="00E13729">
            <w:pPr>
              <w:pStyle w:val="ListParagraph"/>
              <w:spacing w:before="0"/>
              <w:ind w:left="0" w:firstLine="0"/>
              <w:rPr>
                <w:rFonts w:ascii="TH Sarabun New" w:eastAsia="Calibri" w:hAnsi="TH Sarabun New" w:cs="TH Sarabun New"/>
                <w:sz w:val="28"/>
                <w:szCs w:val="28"/>
                <w:lang w:eastAsia="en-US"/>
              </w:rPr>
            </w:pPr>
          </w:p>
        </w:tc>
      </w:tr>
    </w:tbl>
    <w:p w14:paraId="009AC0E3" w14:textId="77777777" w:rsidR="002F0042" w:rsidRDefault="002F0042" w:rsidP="003C2DD9">
      <w:pPr>
        <w:rPr>
          <w:b/>
          <w:bCs/>
          <w:noProof/>
          <w:cs/>
          <w:lang w:eastAsia="en-US"/>
        </w:rPr>
      </w:pPr>
    </w:p>
    <w:p w14:paraId="62DA1914" w14:textId="77777777" w:rsidR="001C3AAB" w:rsidRDefault="001C3AAB" w:rsidP="003C2DD9">
      <w:pPr>
        <w:pStyle w:val="ListParagraph"/>
        <w:numPr>
          <w:ilvl w:val="0"/>
          <w:numId w:val="46"/>
        </w:numPr>
        <w:spacing w:before="0"/>
        <w:ind w:left="1080"/>
        <w:rPr>
          <w:rFonts w:eastAsia="Calibri" w:cs="TH SarabunPSK"/>
          <w:b/>
          <w:bCs/>
          <w:szCs w:val="32"/>
          <w:lang w:eastAsia="en-US"/>
        </w:rPr>
      </w:pPr>
      <w:r w:rsidRPr="00560441">
        <w:rPr>
          <w:rFonts w:eastAsia="Calibri" w:cs="TH SarabunPSK" w:hint="cs"/>
          <w:b/>
          <w:bCs/>
          <w:szCs w:val="32"/>
          <w:cs/>
          <w:lang w:eastAsia="en-US"/>
        </w:rPr>
        <w:t>รายการเอกสาร</w:t>
      </w:r>
      <w:r w:rsidRPr="00560441">
        <w:rPr>
          <w:rFonts w:eastAsia="Calibri" w:cs="TH SarabunPSK"/>
          <w:b/>
          <w:bCs/>
          <w:szCs w:val="32"/>
          <w:cs/>
          <w:lang w:eastAsia="en-US"/>
        </w:rPr>
        <w:t>แสดงมาตรฐานควบคุมด้านความมั่นคงปลอดภัยสารสนเทศระบบคลาว</w:t>
      </w:r>
      <w:proofErr w:type="spellStart"/>
      <w:r w:rsidRPr="00560441">
        <w:rPr>
          <w:rFonts w:eastAsia="Calibri" w:cs="TH SarabunPSK"/>
          <w:b/>
          <w:bCs/>
          <w:szCs w:val="32"/>
          <w:cs/>
          <w:lang w:eastAsia="en-US"/>
        </w:rPr>
        <w:t>ด์</w:t>
      </w:r>
      <w:proofErr w:type="spellEnd"/>
      <w:r w:rsidRPr="00560441">
        <w:rPr>
          <w:rFonts w:eastAsia="Calibri" w:cs="TH SarabunPSK" w:hint="cs"/>
          <w:b/>
          <w:bCs/>
          <w:szCs w:val="32"/>
          <w:cs/>
          <w:lang w:eastAsia="en-US"/>
        </w:rPr>
        <w:t xml:space="preserve"> </w:t>
      </w:r>
    </w:p>
    <w:p w14:paraId="15A0F21E" w14:textId="77777777" w:rsidR="001C3AAB" w:rsidRDefault="001C3AAB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  <w:r>
        <w:rPr>
          <w:rFonts w:eastAsia="Calibri" w:cs="TH SarabunPSK" w:hint="cs"/>
          <w:b/>
          <w:bCs/>
          <w:szCs w:val="32"/>
          <w:cs/>
          <w:lang w:eastAsia="en-US"/>
        </w:rPr>
        <w:t>๒</w:t>
      </w:r>
      <w:r>
        <w:rPr>
          <w:rFonts w:eastAsia="Calibri" w:cs="TH SarabunPSK"/>
          <w:b/>
          <w:bCs/>
          <w:szCs w:val="32"/>
          <w:lang w:eastAsia="en-US"/>
        </w:rPr>
        <w:t>.</w:t>
      </w:r>
      <w:r>
        <w:rPr>
          <w:rFonts w:eastAsia="Calibri" w:cs="TH SarabunPSK" w:hint="cs"/>
          <w:b/>
          <w:bCs/>
          <w:szCs w:val="32"/>
          <w:cs/>
          <w:lang w:eastAsia="en-US"/>
        </w:rPr>
        <w:t>๑  สำหรับผู้ให้บริการคลาว</w:t>
      </w:r>
      <w:proofErr w:type="spellStart"/>
      <w:r>
        <w:rPr>
          <w:rFonts w:eastAsia="Calibri" w:cs="TH SarabunPSK" w:hint="cs"/>
          <w:b/>
          <w:bCs/>
          <w:szCs w:val="32"/>
          <w:cs/>
          <w:lang w:eastAsia="en-US"/>
        </w:rPr>
        <w:t>ด์</w:t>
      </w:r>
      <w:proofErr w:type="spellEnd"/>
      <w:r>
        <w:rPr>
          <w:rFonts w:eastAsia="Calibri" w:cs="TH SarabunPSK" w:hint="cs"/>
          <w:b/>
          <w:bCs/>
          <w:szCs w:val="32"/>
          <w:cs/>
          <w:lang w:eastAsia="en-US"/>
        </w:rPr>
        <w:t xml:space="preserve"> </w:t>
      </w:r>
      <w:r>
        <w:rPr>
          <w:rFonts w:eastAsia="Calibri" w:cs="TH SarabunPSK"/>
          <w:b/>
          <w:bCs/>
          <w:szCs w:val="32"/>
          <w:lang w:eastAsia="en-US"/>
        </w:rPr>
        <w:t>(Cloud Service Provider)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955"/>
        <w:gridCol w:w="1136"/>
        <w:gridCol w:w="1149"/>
        <w:gridCol w:w="1143"/>
        <w:gridCol w:w="2859"/>
      </w:tblGrid>
      <w:tr w:rsidR="006F4715" w14:paraId="0D3B6E05" w14:textId="77777777" w:rsidTr="003C2DD9">
        <w:trPr>
          <w:tblHeader/>
        </w:trPr>
        <w:tc>
          <w:tcPr>
            <w:tcW w:w="3553" w:type="dxa"/>
            <w:vMerge w:val="restart"/>
            <w:shd w:val="clear" w:color="auto" w:fill="F2F2F2" w:themeFill="background1" w:themeFillShade="F2"/>
          </w:tcPr>
          <w:p w14:paraId="30E9C9D8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  <w:r w:rsidRPr="00FE01C8"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ข้อกำหนด</w:t>
            </w:r>
          </w:p>
        </w:tc>
        <w:tc>
          <w:tcPr>
            <w:tcW w:w="5049" w:type="dxa"/>
            <w:gridSpan w:val="3"/>
            <w:shd w:val="clear" w:color="auto" w:fill="F2F2F2" w:themeFill="background1" w:themeFillShade="F2"/>
          </w:tcPr>
          <w:p w14:paraId="13F12ABB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  <w:r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แนวทางการประเมิน</w:t>
            </w:r>
          </w:p>
        </w:tc>
        <w:tc>
          <w:tcPr>
            <w:tcW w:w="4266" w:type="dxa"/>
            <w:vMerge w:val="restart"/>
            <w:shd w:val="clear" w:color="auto" w:fill="F2F2F2" w:themeFill="background1" w:themeFillShade="F2"/>
          </w:tcPr>
          <w:p w14:paraId="2600F172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  <w:r w:rsidRPr="00FE01C8"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รายละเอียดเอกสาร</w:t>
            </w:r>
          </w:p>
        </w:tc>
      </w:tr>
      <w:tr w:rsidR="006F4715" w14:paraId="4BF55D3F" w14:textId="77777777" w:rsidTr="003C2DD9">
        <w:trPr>
          <w:tblHeader/>
        </w:trPr>
        <w:tc>
          <w:tcPr>
            <w:tcW w:w="3553" w:type="dxa"/>
            <w:vMerge/>
            <w:shd w:val="clear" w:color="auto" w:fill="F2F2F2" w:themeFill="background1" w:themeFillShade="F2"/>
          </w:tcPr>
          <w:p w14:paraId="3BF873DC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</w:p>
        </w:tc>
        <w:tc>
          <w:tcPr>
            <w:tcW w:w="1665" w:type="dxa"/>
            <w:shd w:val="clear" w:color="auto" w:fill="F2F2F2" w:themeFill="background1" w:themeFillShade="F2"/>
          </w:tcPr>
          <w:p w14:paraId="458181AF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Tier 1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458EA59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Tier2</w:t>
            </w:r>
          </w:p>
        </w:tc>
        <w:tc>
          <w:tcPr>
            <w:tcW w:w="1685" w:type="dxa"/>
            <w:shd w:val="clear" w:color="auto" w:fill="F2F2F2" w:themeFill="background1" w:themeFillShade="F2"/>
          </w:tcPr>
          <w:p w14:paraId="32230EA8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Tier3</w:t>
            </w:r>
          </w:p>
        </w:tc>
        <w:tc>
          <w:tcPr>
            <w:tcW w:w="4266" w:type="dxa"/>
            <w:vMerge/>
            <w:shd w:val="clear" w:color="auto" w:fill="F2F2F2" w:themeFill="background1" w:themeFillShade="F2"/>
          </w:tcPr>
          <w:p w14:paraId="05F610F6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</w:p>
        </w:tc>
      </w:tr>
      <w:tr w:rsidR="006F4715" w14:paraId="4CD466D7" w14:textId="77777777" w:rsidTr="00E13729">
        <w:tc>
          <w:tcPr>
            <w:tcW w:w="3553" w:type="dxa"/>
          </w:tcPr>
          <w:p w14:paraId="1F07165A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๒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๑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๑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 ด้านการรักษาความมั่นคงปลอดภัยในการใช้คลาว</w:t>
            </w:r>
            <w:proofErr w:type="spellStart"/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ด์</w:t>
            </w:r>
            <w:proofErr w:type="spellEnd"/>
          </w:p>
          <w:p w14:paraId="6DF133B7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5959D616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6676E554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7A48B176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51CCF5ED" w14:textId="36897A89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3C2DD9">
              <w:rPr>
                <w:rFonts w:eastAsia="Calibri" w:cs="TH SarabunPSK"/>
                <w:sz w:val="24"/>
                <w:szCs w:val="24"/>
                <w:lang w:eastAsia="en-US"/>
              </w:rPr>
              <w:t xml:space="preserve">* </w:t>
            </w:r>
            <w:r w:rsidR="00FD1F95" w:rsidRPr="003C2DD9">
              <w:rPr>
                <w:rFonts w:eastAsia="Calibri" w:cs="TH SarabunPSK"/>
                <w:sz w:val="24"/>
                <w:szCs w:val="24"/>
                <w:cs/>
                <w:lang w:eastAsia="en-US"/>
              </w:rPr>
              <w:t xml:space="preserve">มาตรฐานรัฐบาลดิจิทัล </w:t>
            </w:r>
            <w:r w:rsidRPr="003C2DD9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ว่าด้วยแนวทางการกำหนดมาตรฐานผู้ให้บริการคลาว</w:t>
            </w:r>
            <w:proofErr w:type="spellStart"/>
            <w:r w:rsidRPr="003C2DD9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ด์</w:t>
            </w:r>
            <w:proofErr w:type="spellEnd"/>
            <w:r w:rsidRPr="003C2DD9">
              <w:rPr>
                <w:rFonts w:eastAsia="Calibri" w:cs="TH SarabunPSK"/>
                <w:sz w:val="24"/>
                <w:szCs w:val="24"/>
                <w:cs/>
                <w:lang w:eastAsia="en-US"/>
              </w:rPr>
              <w:t xml:space="preserve"> หัวข้อ </w:t>
            </w:r>
            <w:r w:rsidR="00FD1F95"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๒</w:t>
            </w:r>
            <w:r w:rsidR="00FD1F95"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="00FD1F95"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๑</w:t>
            </w:r>
            <w:r w:rsidR="00FD1F95"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="00FD1F95" w:rsidRPr="003C2DD9">
              <w:rPr>
                <w:rFonts w:eastAsia="Calibri" w:cs="TH SarabunPSK"/>
                <w:sz w:val="24"/>
                <w:szCs w:val="24"/>
                <w:cs/>
                <w:lang w:eastAsia="en-US"/>
              </w:rPr>
              <w:t>๒</w:t>
            </w:r>
          </w:p>
        </w:tc>
        <w:tc>
          <w:tcPr>
            <w:tcW w:w="1665" w:type="dxa"/>
          </w:tcPr>
          <w:p w14:paraId="3F035AE4" w14:textId="77777777" w:rsidR="006F4715" w:rsidRPr="00FE01C8" w:rsidRDefault="006F4715" w:rsidP="003C2DD9">
            <w:pPr>
              <w:pStyle w:val="ListParagraph"/>
              <w:spacing w:before="0"/>
              <w:ind w:left="0" w:firstLin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CSA STAR L1 (Lite)</w:t>
            </w:r>
          </w:p>
          <w:p w14:paraId="7EC2B5D7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27001</w:t>
            </w:r>
          </w:p>
          <w:p w14:paraId="0EC6F138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0120AB6B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</w:tc>
        <w:tc>
          <w:tcPr>
            <w:tcW w:w="1699" w:type="dxa"/>
          </w:tcPr>
          <w:p w14:paraId="5D5CD294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CSA STAR L2</w:t>
            </w:r>
          </w:p>
          <w:p w14:paraId="4D076623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27001</w:t>
            </w:r>
          </w:p>
          <w:p w14:paraId="2FE62103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27017</w:t>
            </w:r>
          </w:p>
        </w:tc>
        <w:tc>
          <w:tcPr>
            <w:tcW w:w="1685" w:type="dxa"/>
          </w:tcPr>
          <w:p w14:paraId="2A8D30D4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CSA STAR L2</w:t>
            </w:r>
          </w:p>
          <w:p w14:paraId="05970C76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27001</w:t>
            </w:r>
          </w:p>
          <w:p w14:paraId="0EC5BD5F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27017</w:t>
            </w:r>
          </w:p>
        </w:tc>
        <w:tc>
          <w:tcPr>
            <w:tcW w:w="4266" w:type="dxa"/>
          </w:tcPr>
          <w:p w14:paraId="52FEA952" w14:textId="77777777" w:rsidR="006F4715" w:rsidRPr="00FE01C8" w:rsidRDefault="006F4715" w:rsidP="006F4715">
            <w:pPr>
              <w:pStyle w:val="ListParagraph"/>
              <w:numPr>
                <w:ilvl w:val="0"/>
                <w:numId w:val="47"/>
              </w:numPr>
              <w:spacing w:before="0"/>
              <w:ind w:left="426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CSA STAR L1 (Lite)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 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ผลการประเมินมาตรการความควบคุมปลอดภัยองตนเอง 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(Self-Assessment)</w:t>
            </w:r>
          </w:p>
          <w:p w14:paraId="0EB29764" w14:textId="77777777" w:rsidR="006F4715" w:rsidRDefault="006F4715" w:rsidP="006F4715">
            <w:pPr>
              <w:pStyle w:val="ListParagraph"/>
              <w:numPr>
                <w:ilvl w:val="0"/>
                <w:numId w:val="47"/>
              </w:numPr>
              <w:spacing w:before="0"/>
              <w:ind w:left="426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CSA STAR L2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  <w:p w14:paraId="7466A0AE" w14:textId="77777777" w:rsidR="006F4715" w:rsidRDefault="006F4715" w:rsidP="006F4715">
            <w:pPr>
              <w:pStyle w:val="ListParagraph"/>
              <w:numPr>
                <w:ilvl w:val="0"/>
                <w:numId w:val="47"/>
              </w:numPr>
              <w:spacing w:before="0"/>
              <w:ind w:left="426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ISO/IEC 27001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  <w:p w14:paraId="202F2CBF" w14:textId="77777777" w:rsidR="006F4715" w:rsidRPr="00FE01C8" w:rsidRDefault="006F4715" w:rsidP="006F4715">
            <w:pPr>
              <w:pStyle w:val="ListParagraph"/>
              <w:numPr>
                <w:ilvl w:val="0"/>
                <w:numId w:val="47"/>
              </w:numPr>
              <w:spacing w:before="0"/>
              <w:ind w:left="426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  <w:t>ISO/IEC 27017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</w:tc>
      </w:tr>
      <w:tr w:rsidR="006F4715" w14:paraId="209FA4CB" w14:textId="77777777" w:rsidTr="00E13729">
        <w:tc>
          <w:tcPr>
            <w:tcW w:w="3553" w:type="dxa"/>
          </w:tcPr>
          <w:p w14:paraId="0B7A1C94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๒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๑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๒ ด้านการบริหารจัดการบริการ</w:t>
            </w:r>
          </w:p>
          <w:p w14:paraId="66A6FE67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2F7AAECE" w14:textId="466E5B7C" w:rsidR="006F4715" w:rsidRPr="00FE01C8" w:rsidRDefault="00FD1F9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367D6A">
              <w:rPr>
                <w:rFonts w:eastAsia="Calibri" w:cs="TH SarabunPSK"/>
                <w:sz w:val="24"/>
                <w:szCs w:val="24"/>
                <w:lang w:eastAsia="en-US"/>
              </w:rPr>
              <w:t xml:space="preserve">* </w:t>
            </w:r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มาตรฐานรัฐบาลดิจิทัล ว่าด้วยแนวทางการกำหนดมาตรฐานผู้ให้บริการคลาว</w:t>
            </w:r>
            <w:proofErr w:type="spellStart"/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ด</w:t>
            </w:r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>์</w:t>
            </w:r>
            <w:proofErr w:type="spellEnd"/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 xml:space="preserve"> หัวข้อ 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๒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๑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="00784EBE">
              <w:rPr>
                <w:rFonts w:eastAsia="Calibri" w:cs="TH Sarabun New" w:hint="cs"/>
                <w:sz w:val="24"/>
                <w:szCs w:val="24"/>
                <w:cs/>
                <w:lang w:eastAsia="en-US"/>
              </w:rPr>
              <w:t>๓</w:t>
            </w:r>
          </w:p>
        </w:tc>
        <w:tc>
          <w:tcPr>
            <w:tcW w:w="5049" w:type="dxa"/>
            <w:gridSpan w:val="3"/>
          </w:tcPr>
          <w:p w14:paraId="1090D235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20000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br/>
            </w:r>
          </w:p>
        </w:tc>
        <w:tc>
          <w:tcPr>
            <w:tcW w:w="4266" w:type="dxa"/>
          </w:tcPr>
          <w:p w14:paraId="1EDCE5AA" w14:textId="77777777" w:rsidR="006F4715" w:rsidRDefault="006F4715" w:rsidP="006F4715">
            <w:pPr>
              <w:pStyle w:val="ListParagraph"/>
              <w:numPr>
                <w:ilvl w:val="0"/>
                <w:numId w:val="48"/>
              </w:numPr>
              <w:spacing w:before="0"/>
              <w:ind w:left="426"/>
              <w:rPr>
                <w:rFonts w:eastAsia="Calibri" w:cs="TH SarabunPSK"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ISO/IEC 20000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  <w:p w14:paraId="1B637D42" w14:textId="77777777" w:rsidR="006F4715" w:rsidRDefault="006F4715" w:rsidP="00E13729">
            <w:pPr>
              <w:spacing w:before="0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2C8FFED" w14:textId="77777777" w:rsidR="006F4715" w:rsidRDefault="006F4715" w:rsidP="00E1372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hint="cs"/>
                <w:sz w:val="28"/>
                <w:szCs w:val="28"/>
                <w:cs/>
                <w:lang w:eastAsia="en-US"/>
              </w:rPr>
              <w:t>หรือหลักฐานด้านการบริการจัดการบริการอื่นประกอบ เพื่อรับรองมาตรฐานการจัดการบริการให้กับ ผู้ตรวจประเมิน คณะผู้ตรวจประเมิน และคณะกรรมการพิจารณา โดยประกอบไปด้วยด้านต่างๆดังต่อไปนี้</w:t>
            </w:r>
          </w:p>
          <w:p w14:paraId="040F14B9" w14:textId="77777777" w:rsidR="006F4715" w:rsidRPr="00854A1B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lastRenderedPageBreak/>
              <w:t>การวางแผนและการควบคุมการดำเนินงาน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 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(Operation Planning and Control)</w:t>
            </w:r>
          </w:p>
          <w:p w14:paraId="519AA6B7" w14:textId="77777777" w:rsidR="006F4715" w:rsidRPr="00E13729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พอร์ต</w:t>
            </w:r>
            <w:proofErr w:type="spellStart"/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โฟ</w:t>
            </w:r>
            <w:proofErr w:type="spellEnd"/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ลิโอบริการ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Service Portfolio)</w:t>
            </w:r>
          </w:p>
          <w:p w14:paraId="34FAAC73" w14:textId="77777777" w:rsidR="006F4715" w:rsidRPr="00E13729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ความสัมพันธ์และข้อตกลง 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(Relationship and Agreement)</w:t>
            </w:r>
          </w:p>
          <w:p w14:paraId="0FB675D2" w14:textId="77777777" w:rsidR="006F4715" w:rsidRPr="00E13729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อุปทานและความต้องการ 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(Supply and Demand)</w:t>
            </w:r>
          </w:p>
          <w:p w14:paraId="65D2BC0C" w14:textId="77777777" w:rsidR="006F4715" w:rsidRPr="00E13729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การออกแบบ การสร้าง และการส่งผ่านบริการ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Service Design, Build and Transition)</w:t>
            </w:r>
          </w:p>
          <w:p w14:paraId="6085127E" w14:textId="77777777" w:rsidR="006F4715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การแก้ไขปัญหาและการตอบสนอง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Resolution and Fulfilment)</w:t>
            </w:r>
          </w:p>
          <w:p w14:paraId="6C234875" w14:textId="77777777" w:rsidR="006F4715" w:rsidRPr="00E13729" w:rsidRDefault="006F4715" w:rsidP="006F4715">
            <w:pPr>
              <w:pStyle w:val="ListParagraph"/>
              <w:numPr>
                <w:ilvl w:val="0"/>
                <w:numId w:val="50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cs/>
                <w:lang w:eastAsia="en-US"/>
              </w:rPr>
            </w:pPr>
            <w:r w:rsidRPr="00E13729">
              <w:rPr>
                <w:rFonts w:eastAsia="Calibri" w:hint="cs"/>
                <w:sz w:val="28"/>
                <w:szCs w:val="28"/>
                <w:cs/>
                <w:lang w:eastAsia="en-US"/>
              </w:rPr>
              <w:t>การประกันการบริการ (</w:t>
            </w:r>
            <w:r w:rsidRPr="00E13729">
              <w:rPr>
                <w:rFonts w:eastAsia="Calibri"/>
                <w:sz w:val="28"/>
                <w:szCs w:val="28"/>
                <w:lang w:eastAsia="en-US"/>
              </w:rPr>
              <w:t>Service Assurance)</w:t>
            </w:r>
          </w:p>
        </w:tc>
      </w:tr>
      <w:tr w:rsidR="006F4715" w14:paraId="7092E93E" w14:textId="77777777" w:rsidTr="00E13729">
        <w:tc>
          <w:tcPr>
            <w:tcW w:w="3553" w:type="dxa"/>
          </w:tcPr>
          <w:p w14:paraId="2781D5FE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lastRenderedPageBreak/>
              <w:t>๒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๑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๓ ด้านการป้องกันข้อมูลส่วนบุคคล</w:t>
            </w:r>
          </w:p>
          <w:p w14:paraId="3AFB275F" w14:textId="77777777" w:rsidR="006F4715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502246E5" w14:textId="18C30EAB" w:rsidR="006F4715" w:rsidRPr="00FE01C8" w:rsidRDefault="00784EBE" w:rsidP="00E13729">
            <w:pPr>
              <w:pStyle w:val="ListParagraph"/>
              <w:spacing w:before="0"/>
              <w:ind w:left="0" w:firstLin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367D6A">
              <w:rPr>
                <w:rFonts w:eastAsia="Calibri" w:cs="TH SarabunPSK"/>
                <w:sz w:val="24"/>
                <w:szCs w:val="24"/>
                <w:lang w:eastAsia="en-US"/>
              </w:rPr>
              <w:t xml:space="preserve">* </w:t>
            </w:r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มาตรฐานรัฐบาลดิจิทัล ว่าด้วยแนวทางการกำหนดมาตรฐานผู้ให้บริการคลาว</w:t>
            </w:r>
            <w:proofErr w:type="spellStart"/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ด</w:t>
            </w:r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>์</w:t>
            </w:r>
            <w:proofErr w:type="spellEnd"/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 xml:space="preserve"> หัวข้อ 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๒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๑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>๔</w:t>
            </w:r>
          </w:p>
        </w:tc>
        <w:tc>
          <w:tcPr>
            <w:tcW w:w="1665" w:type="dxa"/>
          </w:tcPr>
          <w:p w14:paraId="4E06A1CC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27701</w:t>
            </w:r>
          </w:p>
        </w:tc>
        <w:tc>
          <w:tcPr>
            <w:tcW w:w="3384" w:type="dxa"/>
            <w:gridSpan w:val="2"/>
          </w:tcPr>
          <w:p w14:paraId="6F79EA72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27701</w:t>
            </w:r>
          </w:p>
          <w:p w14:paraId="3324015D" w14:textId="77777777" w:rsidR="006F4715" w:rsidRPr="00FE01C8" w:rsidRDefault="006F4715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27018</w:t>
            </w:r>
          </w:p>
        </w:tc>
        <w:tc>
          <w:tcPr>
            <w:tcW w:w="4266" w:type="dxa"/>
          </w:tcPr>
          <w:p w14:paraId="075520A2" w14:textId="77777777" w:rsidR="006F4715" w:rsidRDefault="006F4715" w:rsidP="006F4715">
            <w:pPr>
              <w:pStyle w:val="ListParagraph"/>
              <w:numPr>
                <w:ilvl w:val="0"/>
                <w:numId w:val="49"/>
              </w:numPr>
              <w:spacing w:before="0"/>
              <w:ind w:left="377" w:hanging="270"/>
              <w:rPr>
                <w:rFonts w:eastAsia="Calibri" w:cs="TH SarabunPSK"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ISO/IEC 27701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  <w:p w14:paraId="67D1A424" w14:textId="77777777" w:rsidR="006F4715" w:rsidRPr="00FE01C8" w:rsidRDefault="006F4715" w:rsidP="006F4715">
            <w:pPr>
              <w:pStyle w:val="ListParagraph"/>
              <w:numPr>
                <w:ilvl w:val="0"/>
                <w:numId w:val="49"/>
              </w:numPr>
              <w:spacing w:before="0"/>
              <w:ind w:left="336" w:hanging="270"/>
              <w:rPr>
                <w:rFonts w:eastAsia="Calibri" w:cs="TH SarabunPSK"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ISO/IEC 27018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</w:tc>
      </w:tr>
    </w:tbl>
    <w:p w14:paraId="417F9730" w14:textId="77777777" w:rsidR="006F4715" w:rsidRDefault="006F4715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48625FFC" w14:textId="77777777" w:rsidR="003831B6" w:rsidRDefault="003831B6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333CE971" w14:textId="77777777" w:rsidR="003831B6" w:rsidRDefault="003831B6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53A67D10" w14:textId="77777777" w:rsidR="003831B6" w:rsidRDefault="003831B6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0E87D639" w14:textId="77777777" w:rsidR="003B2C83" w:rsidRDefault="003B2C83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3126A20E" w14:textId="77777777" w:rsidR="003831B6" w:rsidRDefault="003831B6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35111C77" w14:textId="77777777" w:rsidR="009C0EB4" w:rsidRDefault="009C0EB4" w:rsidP="009C0EB4">
      <w:pPr>
        <w:tabs>
          <w:tab w:val="left" w:pos="1080"/>
        </w:tabs>
        <w:spacing w:before="0"/>
        <w:ind w:left="900" w:firstLine="180"/>
        <w:rPr>
          <w:rFonts w:eastAsia="Calibri"/>
          <w:b/>
          <w:bCs/>
          <w:lang w:eastAsia="en-US"/>
        </w:rPr>
      </w:pPr>
      <w:r>
        <w:rPr>
          <w:rFonts w:eastAsia="Calibri" w:hint="cs"/>
          <w:b/>
          <w:bCs/>
          <w:cs/>
          <w:lang w:eastAsia="en-US"/>
        </w:rPr>
        <w:lastRenderedPageBreak/>
        <w:t>๒</w:t>
      </w:r>
      <w:r>
        <w:rPr>
          <w:rFonts w:eastAsia="Calibri"/>
          <w:b/>
          <w:bCs/>
          <w:lang w:eastAsia="en-US"/>
        </w:rPr>
        <w:t>.</w:t>
      </w:r>
      <w:r>
        <w:rPr>
          <w:rFonts w:eastAsia="Calibri" w:hint="cs"/>
          <w:b/>
          <w:bCs/>
          <w:cs/>
          <w:lang w:eastAsia="en-US"/>
        </w:rPr>
        <w:t>๒  สำหรับตัวแทนและอื่นๆ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90"/>
        <w:gridCol w:w="2488"/>
        <w:gridCol w:w="3164"/>
      </w:tblGrid>
      <w:tr w:rsidR="003831B6" w14:paraId="54DE7BDA" w14:textId="77777777" w:rsidTr="00E13729">
        <w:tc>
          <w:tcPr>
            <w:tcW w:w="4649" w:type="dxa"/>
            <w:shd w:val="clear" w:color="auto" w:fill="F2F2F2" w:themeFill="background1" w:themeFillShade="F2"/>
          </w:tcPr>
          <w:p w14:paraId="5015AD0A" w14:textId="77777777" w:rsidR="003831B6" w:rsidRPr="001612D7" w:rsidRDefault="003831B6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cs/>
                <w:lang w:eastAsia="en-US"/>
              </w:rPr>
            </w:pPr>
            <w:r w:rsidRPr="001612D7"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ข้อกำหนด</w:t>
            </w:r>
          </w:p>
        </w:tc>
        <w:tc>
          <w:tcPr>
            <w:tcW w:w="4649" w:type="dxa"/>
            <w:shd w:val="clear" w:color="auto" w:fill="F2F2F2" w:themeFill="background1" w:themeFillShade="F2"/>
          </w:tcPr>
          <w:p w14:paraId="6A9C3F82" w14:textId="77777777" w:rsidR="003831B6" w:rsidRPr="001612D7" w:rsidRDefault="003831B6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</w:pPr>
            <w:r w:rsidRPr="001612D7"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แนวทางการประเมิน</w:t>
            </w:r>
          </w:p>
        </w:tc>
        <w:tc>
          <w:tcPr>
            <w:tcW w:w="4650" w:type="dxa"/>
            <w:shd w:val="clear" w:color="auto" w:fill="F2F2F2" w:themeFill="background1" w:themeFillShade="F2"/>
          </w:tcPr>
          <w:p w14:paraId="073D4721" w14:textId="77777777" w:rsidR="003831B6" w:rsidRPr="001612D7" w:rsidRDefault="003831B6" w:rsidP="00E13729">
            <w:pPr>
              <w:pStyle w:val="ListParagraph"/>
              <w:spacing w:before="0"/>
              <w:ind w:left="0" w:firstLine="0"/>
              <w:jc w:val="center"/>
              <w:rPr>
                <w:rFonts w:eastAsia="Calibri" w:cs="TH SarabunPSK"/>
                <w:b/>
                <w:bCs/>
                <w:sz w:val="28"/>
                <w:szCs w:val="28"/>
                <w:lang w:eastAsia="en-US"/>
              </w:rPr>
            </w:pPr>
            <w:r w:rsidRPr="001612D7">
              <w:rPr>
                <w:rFonts w:eastAsia="Calibri" w:cs="TH SarabunPSK" w:hint="cs"/>
                <w:b/>
                <w:bCs/>
                <w:sz w:val="28"/>
                <w:szCs w:val="28"/>
                <w:cs/>
                <w:lang w:eastAsia="en-US"/>
              </w:rPr>
              <w:t>รายละเอียดเอกสาร</w:t>
            </w:r>
          </w:p>
        </w:tc>
      </w:tr>
      <w:tr w:rsidR="003831B6" w:rsidRPr="00854A1B" w14:paraId="441B475C" w14:textId="77777777" w:rsidTr="00E13729">
        <w:trPr>
          <w:trHeight w:val="58"/>
        </w:trPr>
        <w:tc>
          <w:tcPr>
            <w:tcW w:w="4649" w:type="dxa"/>
          </w:tcPr>
          <w:p w14:paraId="7642433E" w14:textId="77777777" w:rsidR="003831B6" w:rsidRDefault="003831B6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๒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๒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๑ 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ด้านการบริหารจัดการบริการ</w:t>
            </w:r>
          </w:p>
          <w:p w14:paraId="671A94B0" w14:textId="77777777" w:rsidR="003831B6" w:rsidRDefault="003831B6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01C704D3" w14:textId="38FFDC23" w:rsidR="003831B6" w:rsidRPr="00784EBE" w:rsidRDefault="00784EBE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cs/>
                <w:lang w:eastAsia="en-US"/>
              </w:rPr>
            </w:pPr>
            <w:r w:rsidRPr="00367D6A">
              <w:rPr>
                <w:rFonts w:eastAsia="Calibri" w:cs="TH SarabunPSK"/>
                <w:sz w:val="24"/>
                <w:szCs w:val="24"/>
                <w:lang w:eastAsia="en-US"/>
              </w:rPr>
              <w:t xml:space="preserve">* </w:t>
            </w:r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มาตรฐานรัฐบาลดิจิทัล ว่าด้วยแนวทางการกำหนดมาตรฐานผู้ให้บริการคลาว</w:t>
            </w:r>
            <w:proofErr w:type="spellStart"/>
            <w:r w:rsidRPr="00367D6A">
              <w:rPr>
                <w:rFonts w:eastAsia="Calibri" w:cs="TH SarabunPSK"/>
                <w:sz w:val="24"/>
                <w:szCs w:val="24"/>
                <w:cs/>
                <w:lang w:eastAsia="en-US"/>
              </w:rPr>
              <w:t>ด</w:t>
            </w:r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>์</w:t>
            </w:r>
            <w:proofErr w:type="spellEnd"/>
            <w:r w:rsidRPr="00367D6A">
              <w:rPr>
                <w:rFonts w:eastAsia="Calibri" w:cs="TH SarabunPSK" w:hint="cs"/>
                <w:sz w:val="24"/>
                <w:szCs w:val="24"/>
                <w:cs/>
                <w:lang w:eastAsia="en-US"/>
              </w:rPr>
              <w:t xml:space="preserve"> หัวข้อ 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๒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 w:rsidRPr="00FD1F95">
              <w:rPr>
                <w:rFonts w:ascii="TH Sarabun New" w:eastAsia="Calibri" w:hAnsi="TH Sarabun New" w:cs="TH Sarabun New" w:hint="cs"/>
                <w:sz w:val="24"/>
                <w:szCs w:val="24"/>
                <w:cs/>
                <w:lang w:eastAsia="en-US"/>
              </w:rPr>
              <w:t>๑</w:t>
            </w:r>
            <w:r w:rsidRPr="00FD1F95">
              <w:rPr>
                <w:rFonts w:ascii="TH Sarabun New" w:eastAsia="Calibri" w:hAnsi="TH Sarabun New" w:cs="TH Sarabun New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๓</w:t>
            </w:r>
          </w:p>
        </w:tc>
        <w:tc>
          <w:tcPr>
            <w:tcW w:w="4649" w:type="dxa"/>
          </w:tcPr>
          <w:p w14:paraId="4B10C0CF" w14:textId="77777777" w:rsidR="003831B6" w:rsidRPr="001612D7" w:rsidRDefault="003831B6" w:rsidP="00E13729">
            <w:pPr>
              <w:pStyle w:val="ListParagraph"/>
              <w:spacing w:before="0"/>
              <w:ind w:left="0" w:firstLine="0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>ISO/IEC 20000</w:t>
            </w:r>
          </w:p>
        </w:tc>
        <w:tc>
          <w:tcPr>
            <w:tcW w:w="4650" w:type="dxa"/>
          </w:tcPr>
          <w:p w14:paraId="5CC19AD8" w14:textId="77777777" w:rsidR="003831B6" w:rsidRDefault="003831B6" w:rsidP="003831B6">
            <w:pPr>
              <w:pStyle w:val="ListParagraph"/>
              <w:numPr>
                <w:ilvl w:val="0"/>
                <w:numId w:val="51"/>
              </w:numPr>
              <w:spacing w:before="0"/>
              <w:ind w:left="402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>
              <w:rPr>
                <w:rFonts w:eastAsia="Calibri" w:cs="TH SarabunPSK"/>
                <w:sz w:val="28"/>
                <w:szCs w:val="28"/>
                <w:lang w:eastAsia="en-US"/>
              </w:rPr>
              <w:t xml:space="preserve">ISO/IEC 20000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ใบรับรองมาตรฐาน</w:t>
            </w:r>
            <w:r w:rsidRPr="00FE01C8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ที่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ยังมีผลบังคับใช้ (</w:t>
            </w:r>
            <w:r w:rsidRPr="00FE01C8">
              <w:rPr>
                <w:rFonts w:eastAsia="Calibri" w:cs="TH SarabunPSK"/>
                <w:sz w:val="28"/>
                <w:szCs w:val="28"/>
                <w:lang w:eastAsia="en-US"/>
              </w:rPr>
              <w:t xml:space="preserve">Valid Date) </w:t>
            </w:r>
            <w:r w:rsidRPr="00FE01C8">
              <w:rPr>
                <w:rFonts w:eastAsia="Calibri" w:cs="TH SarabunPSK"/>
                <w:sz w:val="28"/>
                <w:szCs w:val="28"/>
                <w:cs/>
                <w:lang w:eastAsia="en-US"/>
              </w:rPr>
              <w:t>ณ วันที่ยื่นหลักฐาน</w:t>
            </w:r>
          </w:p>
          <w:p w14:paraId="0A5E328E" w14:textId="77777777" w:rsidR="003831B6" w:rsidRDefault="003831B6" w:rsidP="00E13729">
            <w:pPr>
              <w:pStyle w:val="ListParagraph"/>
              <w:spacing w:before="0"/>
              <w:ind w:left="402" w:firstLin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</w:p>
          <w:p w14:paraId="5AC61C25" w14:textId="77777777" w:rsidR="003831B6" w:rsidRDefault="003831B6" w:rsidP="00E13729">
            <w:pPr>
              <w:spacing w:before="0"/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hint="cs"/>
                <w:sz w:val="28"/>
                <w:szCs w:val="28"/>
                <w:cs/>
                <w:lang w:eastAsia="en-US"/>
              </w:rPr>
              <w:t>หรือหลักฐานด้านการบริการจัดการบริการอื่นประกอบ เพื่อรับรองมาตรฐานการจัดการบริการให้กับ ผู้ตรวจประเมิน คณะผู้ตรวจประเมิน และคณะกรรมการพิจารณา โดยประกอบไปด้วยด้านต่างๆดังต่อไปนี้</w:t>
            </w:r>
          </w:p>
          <w:p w14:paraId="7D3297DF" w14:textId="77777777" w:rsidR="003831B6" w:rsidRPr="00854A1B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การวางแผนและการควบคุมการดำเนินงาน</w:t>
            </w:r>
            <w:r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 </w:t>
            </w:r>
            <w:r>
              <w:rPr>
                <w:rFonts w:eastAsia="Calibri" w:cs="TH SarabunPSK"/>
                <w:sz w:val="28"/>
                <w:szCs w:val="28"/>
                <w:lang w:eastAsia="en-US"/>
              </w:rPr>
              <w:t>(Operation Planning and Control)</w:t>
            </w:r>
          </w:p>
          <w:p w14:paraId="18F93D73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พอร์ต</w:t>
            </w:r>
            <w:proofErr w:type="spellStart"/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โฟ</w:t>
            </w:r>
            <w:proofErr w:type="spellEnd"/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ลิโอบริการ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Service Portfolio)</w:t>
            </w:r>
          </w:p>
          <w:p w14:paraId="2CB72CEF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ความสัมพันธ์และข้อตกลง 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(Relationship and Agreement)</w:t>
            </w:r>
          </w:p>
          <w:p w14:paraId="0A43A398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 xml:space="preserve">อุปทานและความต้องการ 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(Supply and Demand)</w:t>
            </w:r>
          </w:p>
          <w:p w14:paraId="5FE7BEBB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การออกแบบ การสร้าง และการส่งผ่านบริการ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Service Design, Build and Transition)</w:t>
            </w:r>
          </w:p>
          <w:p w14:paraId="588CF4D5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การแก้ไขปัญหาและการตอบสนอง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Resolution and Fulfilment)</w:t>
            </w:r>
          </w:p>
          <w:p w14:paraId="3299749C" w14:textId="77777777" w:rsidR="003831B6" w:rsidRPr="00E13729" w:rsidRDefault="003831B6" w:rsidP="003831B6">
            <w:pPr>
              <w:pStyle w:val="ListParagraph"/>
              <w:numPr>
                <w:ilvl w:val="0"/>
                <w:numId w:val="52"/>
              </w:numPr>
              <w:spacing w:before="0"/>
              <w:jc w:val="left"/>
              <w:rPr>
                <w:rFonts w:eastAsia="Calibri" w:cs="TH SarabunPSK"/>
                <w:sz w:val="28"/>
                <w:szCs w:val="28"/>
                <w:lang w:eastAsia="en-US"/>
              </w:rPr>
            </w:pPr>
            <w:r w:rsidRPr="00E13729">
              <w:rPr>
                <w:rFonts w:eastAsia="Calibri" w:cs="TH SarabunPSK" w:hint="cs"/>
                <w:sz w:val="28"/>
                <w:szCs w:val="28"/>
                <w:cs/>
                <w:lang w:eastAsia="en-US"/>
              </w:rPr>
              <w:t>การประกันการบริการ (</w:t>
            </w:r>
            <w:r w:rsidRPr="00E13729">
              <w:rPr>
                <w:rFonts w:eastAsia="Calibri" w:cs="TH SarabunPSK"/>
                <w:sz w:val="28"/>
                <w:szCs w:val="28"/>
                <w:lang w:eastAsia="en-US"/>
              </w:rPr>
              <w:t>Service Assurance)</w:t>
            </w:r>
          </w:p>
        </w:tc>
      </w:tr>
    </w:tbl>
    <w:p w14:paraId="5C74C3D6" w14:textId="77777777" w:rsidR="009C0EB4" w:rsidRPr="003831B6" w:rsidRDefault="009C0EB4" w:rsidP="001C3AAB">
      <w:pPr>
        <w:pStyle w:val="ListParagraph"/>
        <w:spacing w:before="0"/>
        <w:ind w:left="1080" w:firstLine="0"/>
        <w:rPr>
          <w:rFonts w:eastAsia="Calibri" w:cs="TH SarabunPSK"/>
          <w:b/>
          <w:bCs/>
          <w:szCs w:val="32"/>
          <w:lang w:eastAsia="en-US"/>
        </w:rPr>
      </w:pPr>
    </w:p>
    <w:p w14:paraId="6892454F" w14:textId="1FCD6D6B" w:rsidR="00F37BAE" w:rsidRDefault="00F37BAE" w:rsidP="001C3AAB">
      <w:pPr>
        <w:rPr>
          <w:lang w:eastAsia="en-US"/>
        </w:rPr>
      </w:pPr>
      <w:r>
        <w:rPr>
          <w:lang w:eastAsia="en-US"/>
        </w:rPr>
        <w:br w:type="page"/>
      </w:r>
    </w:p>
    <w:p w14:paraId="097BD869" w14:textId="77777777" w:rsidR="00206857" w:rsidRDefault="00206857" w:rsidP="001C3AAB">
      <w:pPr>
        <w:rPr>
          <w:lang w:eastAsia="en-US"/>
        </w:rPr>
      </w:pPr>
    </w:p>
    <w:p w14:paraId="5B6241CF" w14:textId="7524D5CF" w:rsidR="00557619" w:rsidRPr="007A7397" w:rsidRDefault="00223DC9" w:rsidP="002669ED">
      <w:pPr>
        <w:pStyle w:val="Heading2"/>
        <w:jc w:val="center"/>
        <w:rPr>
          <w:rFonts w:ascii="TH SarabunPSK" w:hAnsi="TH SarabunPSK" w:cs="TH SarabunPSK"/>
          <w:b/>
          <w:bCs/>
          <w:color w:val="auto"/>
          <w:lang w:eastAsia="en-US"/>
        </w:rPr>
      </w:pPr>
      <w:bookmarkStart w:id="23" w:name="_Toc219312816"/>
      <w:r w:rsidRPr="00223DC9">
        <w:rPr>
          <w:rFonts w:ascii="TH SarabunPSK" w:hAnsi="TH SarabunPSK" w:cs="TH SarabunPSK"/>
          <w:b/>
          <w:bCs/>
          <w:color w:val="auto"/>
          <w:cs/>
          <w:lang w:eastAsia="en-US"/>
        </w:rPr>
        <w:t>ภาคผนวก ข</w:t>
      </w:r>
      <w:r>
        <w:rPr>
          <w:rFonts w:ascii="TH SarabunPSK" w:hAnsi="TH SarabunPSK" w:cs="TH SarabunPSK"/>
          <w:b/>
          <w:bCs/>
          <w:color w:val="auto"/>
          <w:cs/>
          <w:lang w:eastAsia="en-US"/>
        </w:rPr>
        <w:br/>
      </w:r>
      <w:r w:rsidR="00BA6F12" w:rsidRPr="007A7397">
        <w:rPr>
          <w:rFonts w:ascii="TH SarabunPSK" w:hAnsi="TH SarabunPSK" w:cs="TH SarabunPSK"/>
          <w:b/>
          <w:bCs/>
          <w:color w:val="auto"/>
          <w:cs/>
          <w:lang w:eastAsia="en-US"/>
        </w:rPr>
        <w:t>แผนผังขั้นตอนการตรวจประเมินคุณสมบัติผู้ให้บริการคลาว</w:t>
      </w:r>
      <w:proofErr w:type="spellStart"/>
      <w:r w:rsidR="00BA6F12" w:rsidRPr="007A7397">
        <w:rPr>
          <w:rFonts w:ascii="TH SarabunPSK" w:hAnsi="TH SarabunPSK" w:cs="TH SarabunPSK"/>
          <w:b/>
          <w:bCs/>
          <w:color w:val="auto"/>
          <w:cs/>
          <w:lang w:eastAsia="en-US"/>
        </w:rPr>
        <w:t>ด์</w:t>
      </w:r>
      <w:bookmarkStart w:id="24" w:name="_Hlk16786021"/>
      <w:bookmarkEnd w:id="23"/>
      <w:proofErr w:type="spellEnd"/>
    </w:p>
    <w:p w14:paraId="3FDD2508" w14:textId="77777777" w:rsidR="00BA6F12" w:rsidRPr="007A7397" w:rsidRDefault="00BA6F1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  <w:bookmarkStart w:id="25" w:name="_Hlk16786474"/>
      <w:bookmarkEnd w:id="24"/>
    </w:p>
    <w:p w14:paraId="6D49B6A4" w14:textId="7885D974" w:rsidR="00E62F82" w:rsidRPr="007A7397" w:rsidRDefault="002F0042" w:rsidP="002F0042">
      <w:pPr>
        <w:spacing w:before="0"/>
        <w:ind w:firstLine="0"/>
        <w:contextualSpacing/>
        <w:jc w:val="center"/>
        <w:rPr>
          <w:rFonts w:eastAsia="Calibri"/>
          <w:sz w:val="22"/>
          <w:szCs w:val="22"/>
          <w:lang w:eastAsia="en-US"/>
        </w:rPr>
      </w:pPr>
      <w:r w:rsidRPr="002F0042">
        <w:rPr>
          <w:rFonts w:eastAsia="Calibri"/>
          <w:noProof/>
          <w:sz w:val="22"/>
          <w:szCs w:val="22"/>
          <w:cs/>
          <w:lang w:eastAsia="en-US"/>
        </w:rPr>
        <w:drawing>
          <wp:inline distT="0" distB="0" distL="0" distR="0" wp14:anchorId="41F42091" wp14:editId="294FBD73">
            <wp:extent cx="5231216" cy="5756031"/>
            <wp:effectExtent l="0" t="0" r="7620" b="0"/>
            <wp:docPr id="974569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569966" name="Picture 1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728" cy="5762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2672F" w14:textId="77777777" w:rsidR="00E62F82" w:rsidRPr="007A7397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648525A8" w14:textId="77777777" w:rsidR="00E62F82" w:rsidRPr="007A7397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0127D25A" w14:textId="77777777" w:rsidR="00E62F82" w:rsidRPr="007A7397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53695721" w14:textId="77777777" w:rsidR="00E62F82" w:rsidRPr="007A7397" w:rsidRDefault="00E62F82" w:rsidP="00557619">
      <w:pPr>
        <w:spacing w:before="0"/>
        <w:ind w:firstLine="0"/>
        <w:contextualSpacing/>
        <w:rPr>
          <w:rFonts w:eastAsia="Calibri"/>
          <w:sz w:val="22"/>
          <w:szCs w:val="22"/>
          <w:lang w:eastAsia="en-US"/>
        </w:rPr>
      </w:pPr>
    </w:p>
    <w:p w14:paraId="63838FF8" w14:textId="6FBD7CCA" w:rsidR="00557619" w:rsidRPr="007A7397" w:rsidRDefault="00557619" w:rsidP="00557619">
      <w:pPr>
        <w:spacing w:before="0"/>
        <w:ind w:firstLine="0"/>
        <w:contextualSpacing/>
        <w:rPr>
          <w:rFonts w:eastAsia="Calibri"/>
          <w:sz w:val="22"/>
          <w:szCs w:val="22"/>
          <w:cs/>
          <w:lang w:eastAsia="en-US"/>
        </w:rPr>
      </w:pPr>
      <w:r w:rsidRPr="007A7397">
        <w:rPr>
          <w:rFonts w:eastAsia="Calibri"/>
          <w:sz w:val="22"/>
          <w:szCs w:val="22"/>
          <w:lang w:eastAsia="en-US"/>
        </w:rPr>
        <w:br/>
      </w:r>
    </w:p>
    <w:bookmarkEnd w:id="25"/>
    <w:p w14:paraId="452ACABF" w14:textId="77777777" w:rsidR="00D0571E" w:rsidRPr="007A7397" w:rsidRDefault="00D0571E">
      <w:pPr>
        <w:spacing w:before="0" w:after="160" w:line="259" w:lineRule="auto"/>
        <w:ind w:firstLine="0"/>
        <w:jc w:val="left"/>
        <w:rPr>
          <w:rFonts w:eastAsiaTheme="majorEastAsia"/>
          <w:b/>
          <w:bCs/>
          <w:noProof/>
          <w:cs/>
          <w:lang w:eastAsia="en-US"/>
        </w:rPr>
      </w:pPr>
      <w:r w:rsidRPr="007A7397">
        <w:rPr>
          <w:b/>
          <w:bCs/>
          <w:noProof/>
          <w:cs/>
          <w:lang w:eastAsia="en-US"/>
        </w:rPr>
        <w:br w:type="page"/>
      </w:r>
    </w:p>
    <w:p w14:paraId="2491D882" w14:textId="77777777" w:rsidR="00F24471" w:rsidRPr="007A7397" w:rsidRDefault="00F24471" w:rsidP="00E62F82">
      <w:pPr>
        <w:pStyle w:val="Heading2"/>
        <w:ind w:firstLine="0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sectPr w:rsidR="00F24471" w:rsidRPr="007A7397" w:rsidSect="003B2C83">
          <w:pgSz w:w="11906" w:h="16838"/>
          <w:pgMar w:top="1440" w:right="1134" w:bottom="1440" w:left="1440" w:header="709" w:footer="709" w:gutter="0"/>
          <w:pgNumType w:fmt="thaiNumbers"/>
          <w:cols w:space="708"/>
          <w:docGrid w:linePitch="435"/>
        </w:sectPr>
      </w:pPr>
    </w:p>
    <w:p w14:paraId="442952A6" w14:textId="5FD235DA" w:rsidR="00F24471" w:rsidRPr="007A7397" w:rsidRDefault="00F24471" w:rsidP="002669ED">
      <w:pPr>
        <w:pStyle w:val="Heading2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lang w:eastAsia="en-US"/>
        </w:rPr>
      </w:pPr>
      <w:bookmarkStart w:id="26" w:name="_Toc219312817"/>
      <w:r w:rsidRPr="007A7397"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lastRenderedPageBreak/>
        <w:t xml:space="preserve">ภาคผนวก </w:t>
      </w:r>
      <w:r w:rsidR="008B299D">
        <w:rPr>
          <w:rFonts w:ascii="TH SarabunPSK" w:hAnsi="TH SarabunPSK" w:cs="TH SarabunPSK" w:hint="cs"/>
          <w:b/>
          <w:bCs/>
          <w:noProof/>
          <w:color w:val="auto"/>
          <w:sz w:val="32"/>
          <w:szCs w:val="32"/>
          <w:cs/>
          <w:lang w:eastAsia="en-US"/>
        </w:rPr>
        <w:t>ค</w:t>
      </w:r>
      <w:r w:rsidR="00223AC9">
        <w:rPr>
          <w:rFonts w:ascii="TH SarabunPSK" w:hAnsi="TH SarabunPSK" w:cs="TH SarabunPSK"/>
          <w:b/>
          <w:bCs/>
          <w:color w:val="auto"/>
          <w:sz w:val="32"/>
          <w:szCs w:val="32"/>
          <w:lang w:eastAsia="en-US"/>
        </w:rPr>
        <w:t xml:space="preserve"> </w:t>
      </w:r>
      <w:r w:rsidR="00223AC9">
        <w:rPr>
          <w:rFonts w:ascii="TH SarabunPSK" w:hAnsi="TH SarabunPSK" w:cs="TH SarabunPSK"/>
          <w:b/>
          <w:bCs/>
          <w:color w:val="auto"/>
          <w:sz w:val="32"/>
          <w:szCs w:val="32"/>
          <w:lang w:eastAsia="en-US"/>
        </w:rPr>
        <w:br/>
      </w:r>
      <w:r w:rsidR="00223AC9" w:rsidRPr="00223AC9">
        <w:rPr>
          <w:rFonts w:ascii="TH SarabunPSK" w:hAnsi="TH SarabunPSK" w:cs="TH SarabunPSK"/>
          <w:b/>
          <w:bCs/>
          <w:color w:val="auto"/>
          <w:sz w:val="32"/>
          <w:szCs w:val="32"/>
          <w:cs/>
          <w:lang w:eastAsia="en-US"/>
        </w:rPr>
        <w:t>แผนผังขั้นตอนการยื่นเอกสารเพิ่มเติม ในกรณีผู้ให้บริการคลาว</w:t>
      </w:r>
      <w:proofErr w:type="spellStart"/>
      <w:r w:rsidR="00223AC9" w:rsidRPr="00223AC9">
        <w:rPr>
          <w:rFonts w:ascii="TH SarabunPSK" w:hAnsi="TH SarabunPSK" w:cs="TH SarabunPSK"/>
          <w:b/>
          <w:bCs/>
          <w:color w:val="auto"/>
          <w:sz w:val="32"/>
          <w:szCs w:val="32"/>
          <w:cs/>
          <w:lang w:eastAsia="en-US"/>
        </w:rPr>
        <w:t>ด์</w:t>
      </w:r>
      <w:proofErr w:type="spellEnd"/>
      <w:r w:rsidR="00223AC9" w:rsidRPr="00223AC9">
        <w:rPr>
          <w:rFonts w:ascii="TH SarabunPSK" w:hAnsi="TH SarabunPSK" w:cs="TH SarabunPSK"/>
          <w:b/>
          <w:bCs/>
          <w:color w:val="auto"/>
          <w:sz w:val="32"/>
          <w:szCs w:val="32"/>
          <w:cs/>
          <w:lang w:eastAsia="en-US"/>
        </w:rPr>
        <w:t xml:space="preserve"> ตัวแทนและอื่น ๆ อยู่ในระหว่างการขอมาตรฐานด้านความปลอดภัยสารสนเทศระบบคลาว</w:t>
      </w:r>
      <w:proofErr w:type="spellStart"/>
      <w:r w:rsidR="00223AC9" w:rsidRPr="00223AC9">
        <w:rPr>
          <w:rFonts w:ascii="TH SarabunPSK" w:hAnsi="TH SarabunPSK" w:cs="TH SarabunPSK"/>
          <w:b/>
          <w:bCs/>
          <w:color w:val="auto"/>
          <w:sz w:val="32"/>
          <w:szCs w:val="32"/>
          <w:cs/>
          <w:lang w:eastAsia="en-US"/>
        </w:rPr>
        <w:t>ด์</w:t>
      </w:r>
      <w:bookmarkEnd w:id="26"/>
      <w:proofErr w:type="spellEnd"/>
    </w:p>
    <w:p w14:paraId="44EE3628" w14:textId="64E4A614" w:rsidR="00F24471" w:rsidRPr="007A7397" w:rsidRDefault="00F24471" w:rsidP="003C2DD9">
      <w:pPr>
        <w:ind w:firstLine="0"/>
        <w:jc w:val="both"/>
        <w:rPr>
          <w:b/>
          <w:bCs/>
          <w:lang w:eastAsia="en-US"/>
        </w:rPr>
      </w:pPr>
      <w:r w:rsidRPr="007A7397">
        <w:rPr>
          <w:cs/>
          <w:lang w:eastAsia="en-US"/>
        </w:rPr>
        <w:br/>
      </w:r>
      <w:r w:rsidRPr="007A7397">
        <w:rPr>
          <w:noProof/>
          <w:lang w:eastAsia="en-US"/>
        </w:rPr>
        <w:drawing>
          <wp:inline distT="0" distB="0" distL="0" distR="0" wp14:anchorId="01A07D32" wp14:editId="4E09F4F8">
            <wp:extent cx="8856894" cy="4881716"/>
            <wp:effectExtent l="0" t="0" r="1905" b="0"/>
            <wp:docPr id="932562929" name="Picture 2" descr="A diagram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260745" name="Picture 2" descr="A diagram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673" cy="489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1E391" w14:textId="77777777" w:rsidR="00F24471" w:rsidRPr="007A7397" w:rsidRDefault="00F24471" w:rsidP="00E62F82">
      <w:pPr>
        <w:pStyle w:val="Heading2"/>
        <w:ind w:firstLine="0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sectPr w:rsidR="00F24471" w:rsidRPr="007A7397" w:rsidSect="00F37BAE">
          <w:pgSz w:w="16838" w:h="11906" w:orient="landscape"/>
          <w:pgMar w:top="1440" w:right="1440" w:bottom="1133" w:left="1440" w:header="708" w:footer="708" w:gutter="0"/>
          <w:pgNumType w:fmt="thaiNumbers" w:start="20"/>
          <w:cols w:space="708"/>
          <w:docGrid w:linePitch="435"/>
        </w:sectPr>
      </w:pPr>
    </w:p>
    <w:p w14:paraId="2D485C2D" w14:textId="75462BAF" w:rsidR="00AD289A" w:rsidRPr="007A7397" w:rsidRDefault="00F24471" w:rsidP="00F24471">
      <w:pPr>
        <w:pStyle w:val="Heading2"/>
        <w:jc w:val="center"/>
        <w:rPr>
          <w:rFonts w:ascii="TH SarabunPSK" w:hAnsi="TH SarabunPSK" w:cs="TH SarabunPSK"/>
          <w:b/>
          <w:bCs/>
          <w:noProof/>
          <w:color w:val="auto"/>
          <w:sz w:val="32"/>
          <w:szCs w:val="32"/>
          <w:lang w:eastAsia="en-US"/>
        </w:rPr>
      </w:pPr>
      <w:bookmarkStart w:id="27" w:name="_Toc219312818"/>
      <w:r w:rsidRPr="007A7397">
        <w:rPr>
          <w:rFonts w:ascii="TH SarabunPSK" w:hAnsi="TH SarabunPSK" w:cs="TH SarabunPSK"/>
          <w:b/>
          <w:bCs/>
          <w:cs/>
          <w:lang w:eastAsia="en-US"/>
        </w:rPr>
        <w:lastRenderedPageBreak/>
        <w:t>เ</w:t>
      </w:r>
      <w:r w:rsidR="00620CE3" w:rsidRPr="007A7397">
        <w:rPr>
          <w:rFonts w:ascii="TH SarabunPSK" w:hAnsi="TH SarabunPSK" w:cs="TH SarabunPSK"/>
          <w:b/>
          <w:bCs/>
          <w:noProof/>
          <w:color w:val="auto"/>
          <w:sz w:val="32"/>
          <w:szCs w:val="32"/>
          <w:cs/>
          <w:lang w:eastAsia="en-US"/>
        </w:rPr>
        <w:t>อกสารอ้างอิง</w:t>
      </w:r>
      <w:bookmarkEnd w:id="27"/>
    </w:p>
    <w:p w14:paraId="1931D3EF" w14:textId="77777777" w:rsidR="00E2437A" w:rsidRPr="007A7397" w:rsidRDefault="00E2437A" w:rsidP="00240BC7">
      <w:pPr>
        <w:pStyle w:val="ListParagraph"/>
        <w:spacing w:before="0" w:after="160" w:line="259" w:lineRule="auto"/>
        <w:ind w:firstLine="0"/>
        <w:jc w:val="both"/>
        <w:rPr>
          <w:rFonts w:cs="TH SarabunPSK"/>
          <w:szCs w:val="32"/>
          <w:lang w:eastAsia="en-US"/>
        </w:rPr>
      </w:pPr>
    </w:p>
    <w:p w14:paraId="282AE99D" w14:textId="1C515E81" w:rsidR="00B44F86" w:rsidRPr="00B44F86" w:rsidRDefault="00B44F86" w:rsidP="00B44F86">
      <w:pPr>
        <w:pStyle w:val="ListParagraph"/>
        <w:numPr>
          <w:ilvl w:val="0"/>
          <w:numId w:val="42"/>
        </w:numPr>
        <w:spacing w:before="0" w:after="160" w:line="259" w:lineRule="auto"/>
        <w:jc w:val="both"/>
        <w:rPr>
          <w:lang w:eastAsia="en-US"/>
        </w:rPr>
      </w:pPr>
      <w:r w:rsidRPr="00B44F86">
        <w:rPr>
          <w:lang w:eastAsia="en-US"/>
        </w:rPr>
        <w:t>ISO 19011:2018 Guidelines for auditing management systems. International Organization for Standardization.</w:t>
      </w:r>
    </w:p>
    <w:p w14:paraId="1151014F" w14:textId="1C6DB32E" w:rsidR="00B44F86" w:rsidRPr="00B44F86" w:rsidRDefault="00B44F86" w:rsidP="00B44F86">
      <w:pPr>
        <w:pStyle w:val="ListParagraph"/>
        <w:numPr>
          <w:ilvl w:val="0"/>
          <w:numId w:val="42"/>
        </w:numPr>
        <w:spacing w:before="0" w:after="160" w:line="259" w:lineRule="auto"/>
        <w:jc w:val="both"/>
        <w:rPr>
          <w:lang w:eastAsia="en-US"/>
        </w:rPr>
      </w:pPr>
      <w:r w:rsidRPr="00B44F86">
        <w:rPr>
          <w:lang w:eastAsia="en-US"/>
        </w:rPr>
        <w:t>ISO/IEC 17021-1:2015 Conformity assessment – Requirements for bodies providing audit and certification of management systems – Part 1: Requirements. International Organization for Standardization.</w:t>
      </w:r>
    </w:p>
    <w:p w14:paraId="26951C20" w14:textId="77777777" w:rsidR="00B44F86" w:rsidRPr="007A7397" w:rsidRDefault="00B44F86" w:rsidP="00240BC7">
      <w:pPr>
        <w:pStyle w:val="ListParagraph"/>
        <w:spacing w:before="0" w:after="160" w:line="259" w:lineRule="auto"/>
        <w:ind w:firstLine="0"/>
        <w:jc w:val="both"/>
        <w:rPr>
          <w:rFonts w:cs="TH SarabunPSK"/>
          <w:b/>
          <w:bCs/>
          <w:szCs w:val="32"/>
          <w:lang w:eastAsia="en-US"/>
        </w:rPr>
      </w:pPr>
    </w:p>
    <w:p w14:paraId="10CE4406" w14:textId="77777777" w:rsidR="00620CE3" w:rsidRPr="007A7397" w:rsidRDefault="00620CE3" w:rsidP="007339EE">
      <w:pPr>
        <w:spacing w:before="0" w:after="160" w:line="259" w:lineRule="auto"/>
        <w:ind w:firstLine="0"/>
        <w:jc w:val="left"/>
        <w:rPr>
          <w:lang w:eastAsia="en-US"/>
        </w:rPr>
      </w:pPr>
    </w:p>
    <w:p w14:paraId="743CDC9C" w14:textId="77777777" w:rsidR="00AD289A" w:rsidRPr="007A7397" w:rsidRDefault="00AD289A" w:rsidP="007339EE">
      <w:pPr>
        <w:spacing w:before="0" w:after="160" w:line="259" w:lineRule="auto"/>
        <w:ind w:firstLine="0"/>
        <w:jc w:val="left"/>
        <w:rPr>
          <w:cs/>
          <w:lang w:eastAsia="en-US"/>
        </w:rPr>
      </w:pPr>
    </w:p>
    <w:sectPr w:rsidR="00AD289A" w:rsidRPr="007A7397" w:rsidSect="00A36D5C">
      <w:pgSz w:w="11906" w:h="16838"/>
      <w:pgMar w:top="1440" w:right="1133" w:bottom="1440" w:left="1440" w:header="708" w:footer="708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C4C2" w14:textId="77777777" w:rsidR="00DE3F75" w:rsidRDefault="00DE3F75">
      <w:pPr>
        <w:spacing w:before="0"/>
      </w:pPr>
      <w:r>
        <w:separator/>
      </w:r>
    </w:p>
  </w:endnote>
  <w:endnote w:type="continuationSeparator" w:id="0">
    <w:p w14:paraId="7D6EB539" w14:textId="77777777" w:rsidR="00DE3F75" w:rsidRDefault="00DE3F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H SarabunPSK"/>
    <w:panose1 w:val="020B05000402000200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2D54" w14:textId="3D75FB59" w:rsidR="001D481B" w:rsidRPr="00F36579" w:rsidRDefault="001D481B" w:rsidP="00F36579">
    <w:pPr>
      <w:pStyle w:val="Footer"/>
      <w:pBdr>
        <w:top w:val="single" w:sz="4" w:space="9" w:color="auto"/>
      </w:pBdr>
      <w:tabs>
        <w:tab w:val="left" w:pos="10693"/>
      </w:tabs>
      <w:ind w:firstLine="0"/>
      <w:jc w:val="center"/>
      <w:rPr>
        <w:rFonts w:cs="TH SarabunPSK"/>
        <w:sz w:val="20"/>
        <w:szCs w:val="20"/>
      </w:rPr>
    </w:pP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เอกสารฉบับนี้ถือเป็นทรัพย์สินของสำนักงานพัฒนารัฐบาลดิจิทัล (องค์การมหาชน) ห้ามมิให้ทำการคัดลอก ทำซ้ำ เผยแพร่ ส่วนหนึ่งส่วนใด</w:t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br/>
    </w:r>
    <w:r w:rsidRPr="00F36579">
      <w:rPr>
        <w:rFonts w:cs="TH SarabunPSK"/>
        <w:color w:val="000000"/>
        <w:sz w:val="20"/>
        <w:szCs w:val="20"/>
        <w:shd w:val="clear" w:color="auto" w:fill="FFFFFF"/>
      </w:rPr>
      <w:t xml:space="preserve">                </w:t>
    </w:r>
    <w:r w:rsidRPr="00F36579">
      <w:rPr>
        <w:rFonts w:cs="TH SarabunPSK" w:hint="cs"/>
        <w:color w:val="000000"/>
        <w:sz w:val="20"/>
        <w:szCs w:val="20"/>
        <w:shd w:val="clear" w:color="auto" w:fill="FFFFFF"/>
        <w:cs/>
      </w:rPr>
      <w:t>ในเอกสารฉบับนี้ ในรูปแบบใด ๆ แก่บุคคลภายนอก โดยไม่ได้รับอนุญาต การฝ่าฝืนถือเป็นความผิดตามระเบียบของสำนักงานฯ</w:t>
    </w:r>
  </w:p>
  <w:p w14:paraId="096B7153" w14:textId="72385DF8" w:rsidR="001D481B" w:rsidRPr="001D481B" w:rsidRDefault="001D481B" w:rsidP="00F36579">
    <w:pPr>
      <w:pStyle w:val="Footer"/>
      <w:pBdr>
        <w:top w:val="single" w:sz="4" w:space="9" w:color="auto"/>
      </w:pBdr>
      <w:tabs>
        <w:tab w:val="left" w:pos="10693"/>
      </w:tabs>
      <w:ind w:firstLine="0"/>
      <w:jc w:val="both"/>
    </w:pPr>
    <w:r w:rsidRPr="00F36579">
      <w:rPr>
        <w:rFonts w:cs="TH SarabunPSK"/>
        <w:sz w:val="20"/>
        <w:szCs w:val="20"/>
      </w:rPr>
      <w:t>FM</w:t>
    </w:r>
    <w:r w:rsidRPr="00F36579">
      <w:rPr>
        <w:rFonts w:cs="TH SarabunPSK" w:hint="cs"/>
        <w:sz w:val="20"/>
        <w:szCs w:val="20"/>
      </w:rPr>
      <w:t>-S11-00</w:t>
    </w:r>
    <w:r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  <w:cs/>
      </w:rPr>
      <w:t xml:space="preserve"> </w:t>
    </w:r>
    <w:r w:rsidRPr="00F36579">
      <w:rPr>
        <w:rFonts w:cs="TH SarabunPSK" w:hint="cs"/>
        <w:sz w:val="20"/>
        <w:szCs w:val="20"/>
      </w:rPr>
      <w:t>Rev.</w:t>
    </w:r>
    <w:r w:rsidR="00810E8E" w:rsidRPr="00F36579">
      <w:rPr>
        <w:rFonts w:cs="TH SarabunPSK"/>
        <w:sz w:val="20"/>
        <w:szCs w:val="20"/>
      </w:rPr>
      <w:t>1</w:t>
    </w:r>
    <w:r w:rsidRPr="00F36579">
      <w:rPr>
        <w:rFonts w:cs="TH SarabunPSK" w:hint="cs"/>
        <w:sz w:val="20"/>
        <w:szCs w:val="20"/>
      </w:rPr>
      <w:t xml:space="preserve">                                                                                                                </w:t>
    </w:r>
    <w:r w:rsidRPr="00F36579">
      <w:rPr>
        <w:rFonts w:cs="TH SarabunPSK" w:hint="cs"/>
        <w:noProof/>
        <w:sz w:val="20"/>
        <w:szCs w:val="20"/>
      </w:rPr>
      <w:t>Effective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Date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Pr="00F36579">
      <w:rPr>
        <w:rFonts w:cs="TH SarabunPSK" w:hint="cs"/>
        <w:noProof/>
        <w:sz w:val="20"/>
        <w:szCs w:val="20"/>
      </w:rPr>
      <w:t>:</w:t>
    </w:r>
    <w:r w:rsidRPr="00F36579">
      <w:rPr>
        <w:rFonts w:cs="TH SarabunPSK" w:hint="cs"/>
        <w:noProof/>
        <w:sz w:val="20"/>
        <w:szCs w:val="20"/>
        <w:cs/>
      </w:rPr>
      <w:t xml:space="preserve"> </w:t>
    </w:r>
    <w:r w:rsidR="00810E8E" w:rsidRPr="00F36579">
      <w:rPr>
        <w:rFonts w:cs="TH SarabunPSK"/>
        <w:noProof/>
        <w:sz w:val="20"/>
        <w:szCs w:val="20"/>
      </w:rPr>
      <w:t>13</w:t>
    </w:r>
    <w:r w:rsidR="00810E8E" w:rsidRPr="00F36579">
      <w:rPr>
        <w:rFonts w:cs="TH SarabunPSK" w:hint="cs"/>
        <w:noProof/>
        <w:sz w:val="20"/>
        <w:szCs w:val="20"/>
      </w:rPr>
      <w:t>/0</w:t>
    </w:r>
    <w:r w:rsidR="00810E8E" w:rsidRPr="00F36579">
      <w:rPr>
        <w:rFonts w:cs="TH SarabunPSK"/>
        <w:noProof/>
        <w:sz w:val="20"/>
        <w:szCs w:val="20"/>
      </w:rPr>
      <w:t>6</w:t>
    </w:r>
    <w:r w:rsidR="00810E8E" w:rsidRPr="00F36579">
      <w:rPr>
        <w:rFonts w:cs="TH SarabunPSK" w:hint="cs"/>
        <w:noProof/>
        <w:sz w:val="20"/>
        <w:szCs w:val="20"/>
      </w:rPr>
      <w:t>/2</w:t>
    </w:r>
    <w:r w:rsidR="00810E8E" w:rsidRPr="00F36579">
      <w:rPr>
        <w:rFonts w:cs="TH SarabunPSK"/>
        <w:noProof/>
        <w:sz w:val="20"/>
        <w:szCs w:val="20"/>
      </w:rPr>
      <w:t>024</w:t>
    </w:r>
    <w:r w:rsidR="00F36579"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443" w14:textId="75FE395F" w:rsidR="00F36579" w:rsidRPr="00F37BAE" w:rsidRDefault="00D6013A" w:rsidP="00F37BAE">
    <w:pPr>
      <w:pStyle w:val="Footer"/>
      <w:ind w:firstLine="0"/>
      <w:jc w:val="center"/>
    </w:pPr>
    <w:sdt>
      <w:sdtPr>
        <w:rPr>
          <w:rFonts w:cs="TH SarabunPSK"/>
          <w:sz w:val="22"/>
          <w:szCs w:val="22"/>
        </w:rPr>
        <w:id w:val="52821243"/>
        <w:docPartObj>
          <w:docPartGallery w:val="Page Numbers (Bottom of Page)"/>
          <w:docPartUnique/>
        </w:docPartObj>
      </w:sdtPr>
      <w:sdtEndPr/>
      <w:sdtContent>
        <w:r w:rsidR="00F37BAE">
          <w:rPr>
            <w:rFonts w:cs="TH SarabunPSK"/>
            <w:sz w:val="22"/>
            <w:szCs w:val="22"/>
          </w:rPr>
          <w:t>(</w:t>
        </w:r>
        <w:r w:rsidR="00F37BAE" w:rsidRPr="00F36579">
          <w:rPr>
            <w:rFonts w:cs="TH SarabunPSK"/>
            <w:sz w:val="22"/>
            <w:szCs w:val="22"/>
          </w:rPr>
          <w:fldChar w:fldCharType="begin"/>
        </w:r>
        <w:r w:rsidR="00F37BAE" w:rsidRPr="00F36579">
          <w:rPr>
            <w:rFonts w:cs="TH SarabunPSK"/>
            <w:sz w:val="22"/>
            <w:szCs w:val="22"/>
          </w:rPr>
          <w:instrText xml:space="preserve"> PAGE   \* MERGEFORMAT </w:instrText>
        </w:r>
        <w:r w:rsidR="00F37BAE" w:rsidRPr="00F36579">
          <w:rPr>
            <w:rFonts w:cs="TH SarabunPSK"/>
            <w:sz w:val="22"/>
            <w:szCs w:val="22"/>
          </w:rPr>
          <w:fldChar w:fldCharType="separate"/>
        </w:r>
        <w:r w:rsidR="00F37BAE">
          <w:rPr>
            <w:rFonts w:cs="TH SarabunPSK"/>
            <w:noProof/>
            <w:sz w:val="22"/>
            <w:szCs w:val="22"/>
            <w:cs/>
          </w:rPr>
          <w:t>๑๙</w:t>
        </w:r>
        <w:r w:rsidR="00F37BAE" w:rsidRPr="00F36579">
          <w:rPr>
            <w:rFonts w:cs="TH SarabunPSK"/>
            <w:noProof/>
            <w:sz w:val="22"/>
            <w:szCs w:val="22"/>
          </w:rPr>
          <w:fldChar w:fldCharType="end"/>
        </w:r>
        <w:r w:rsidR="00F37BAE">
          <w:rPr>
            <w:rFonts w:cs="TH SarabunPSK"/>
            <w:sz w:val="22"/>
            <w:szCs w:val="22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DDAB4" w14:textId="77777777" w:rsidR="00DE3F75" w:rsidRDefault="00DE3F75">
      <w:pPr>
        <w:spacing w:before="0"/>
      </w:pPr>
      <w:r>
        <w:separator/>
      </w:r>
    </w:p>
  </w:footnote>
  <w:footnote w:type="continuationSeparator" w:id="0">
    <w:p w14:paraId="715FEA03" w14:textId="77777777" w:rsidR="00DE3F75" w:rsidRDefault="00DE3F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249E9" w14:textId="7952B373" w:rsidR="00925C5F" w:rsidRDefault="00D6013A">
    <w:pPr>
      <w:pStyle w:val="Header"/>
    </w:pPr>
    <w:r>
      <w:rPr>
        <w:noProof/>
      </w:rPr>
      <w:pict w14:anchorId="09D2DC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1" o:spid="_x0000_s1026" type="#_x0000_t136" style="position:absolute;left:0;text-align:left;margin-left:0;margin-top:0;width:328.95pt;height:328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0588" w14:textId="1278598E" w:rsidR="00925C5F" w:rsidRDefault="00D6013A">
    <w:pPr>
      <w:pStyle w:val="Header"/>
    </w:pPr>
    <w:r>
      <w:rPr>
        <w:noProof/>
      </w:rPr>
      <w:pict w14:anchorId="524DEC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2" o:spid="_x0000_s1027" type="#_x0000_t136" style="position:absolute;left:0;text-align:left;margin-left:0;margin-top:0;width:328.95pt;height:328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4990" w14:textId="5A3EA93F" w:rsidR="00925C5F" w:rsidRDefault="00D6013A">
    <w:pPr>
      <w:pStyle w:val="Header"/>
    </w:pPr>
    <w:r>
      <w:rPr>
        <w:noProof/>
      </w:rPr>
      <w:pict w14:anchorId="00EB3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0" o:spid="_x0000_s1025" type="#_x0000_t136" style="position:absolute;left:0;text-align:left;margin-left:0;margin-top:0;width:328.95pt;height:328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DF43" w14:textId="407A20EF" w:rsidR="00925C5F" w:rsidRDefault="00D6013A">
    <w:pPr>
      <w:pStyle w:val="Header"/>
    </w:pPr>
    <w:r>
      <w:rPr>
        <w:noProof/>
      </w:rPr>
      <w:pict w14:anchorId="2FAAA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4" o:spid="_x0000_s1031" type="#_x0000_t136" style="position:absolute;left:0;text-align:left;margin-left:0;margin-top:0;width:328.95pt;height:328.95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6875" w14:textId="208F5583" w:rsidR="00925C5F" w:rsidRDefault="00D6013A">
    <w:pPr>
      <w:pStyle w:val="Header"/>
    </w:pPr>
    <w:r>
      <w:rPr>
        <w:noProof/>
      </w:rPr>
      <w:pict w14:anchorId="4AAB16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5" o:spid="_x0000_s1032" type="#_x0000_t136" style="position:absolute;left:0;text-align:left;margin-left:0;margin-top:0;width:328.95pt;height:328.95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E0E4" w14:textId="7BADE66E" w:rsidR="00925C5F" w:rsidRDefault="00D6013A">
    <w:pPr>
      <w:pStyle w:val="Header"/>
    </w:pPr>
    <w:r>
      <w:rPr>
        <w:noProof/>
      </w:rPr>
      <w:pict w14:anchorId="0330A1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288893" o:spid="_x0000_s1033" type="#_x0000_t136" style="position:absolute;left:0;text-align:left;margin-left:0;margin-top:0;width:328.95pt;height:328.9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TH SarabunPSK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35F"/>
    <w:multiLevelType w:val="hybridMultilevel"/>
    <w:tmpl w:val="86BE9960"/>
    <w:lvl w:ilvl="0" w:tplc="C7C20950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" w15:restartNumberingAfterBreak="0">
    <w:nsid w:val="01373C48"/>
    <w:multiLevelType w:val="hybridMultilevel"/>
    <w:tmpl w:val="3CB2ECA4"/>
    <w:lvl w:ilvl="0" w:tplc="D518BB52">
      <w:start w:val="1"/>
      <w:numFmt w:val="thaiNumbers"/>
      <w:lvlText w:val="(%1)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76E3"/>
    <w:multiLevelType w:val="hybridMultilevel"/>
    <w:tmpl w:val="819E1E3E"/>
    <w:lvl w:ilvl="0" w:tplc="8F8428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E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5250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67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E25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CA0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80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F6E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7602E7B"/>
    <w:multiLevelType w:val="hybridMultilevel"/>
    <w:tmpl w:val="CDBE88A2"/>
    <w:lvl w:ilvl="0" w:tplc="2D6E3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9A9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E1D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20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2C2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7A5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902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52D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FE2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7D35111"/>
    <w:multiLevelType w:val="hybridMultilevel"/>
    <w:tmpl w:val="05FAA7DE"/>
    <w:lvl w:ilvl="0" w:tplc="C89488C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91792"/>
    <w:multiLevelType w:val="hybridMultilevel"/>
    <w:tmpl w:val="DE14379C"/>
    <w:lvl w:ilvl="0" w:tplc="EEA24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4A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9485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A4F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FAF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A469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8CA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14A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69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C3D44B9"/>
    <w:multiLevelType w:val="hybridMultilevel"/>
    <w:tmpl w:val="0986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24AD5"/>
    <w:multiLevelType w:val="hybridMultilevel"/>
    <w:tmpl w:val="ACA490F6"/>
    <w:lvl w:ilvl="0" w:tplc="B288B7B2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8" w15:restartNumberingAfterBreak="0">
    <w:nsid w:val="0FC4022B"/>
    <w:multiLevelType w:val="hybridMultilevel"/>
    <w:tmpl w:val="1EAE72EC"/>
    <w:lvl w:ilvl="0" w:tplc="E438DA4C">
      <w:start w:val="1"/>
      <w:numFmt w:val="thaiNumbers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" w15:restartNumberingAfterBreak="0">
    <w:nsid w:val="1125783A"/>
    <w:multiLevelType w:val="hybridMultilevel"/>
    <w:tmpl w:val="83F4B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54DCE"/>
    <w:multiLevelType w:val="hybridMultilevel"/>
    <w:tmpl w:val="59FCA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CA6ABD"/>
    <w:multiLevelType w:val="hybridMultilevel"/>
    <w:tmpl w:val="8B4C50A6"/>
    <w:lvl w:ilvl="0" w:tplc="C30AD17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784017"/>
    <w:multiLevelType w:val="hybridMultilevel"/>
    <w:tmpl w:val="2EC00994"/>
    <w:lvl w:ilvl="0" w:tplc="FFFFFFFF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6191A"/>
    <w:multiLevelType w:val="hybridMultilevel"/>
    <w:tmpl w:val="84EA8CC6"/>
    <w:lvl w:ilvl="0" w:tplc="E9BA2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A8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D0F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A05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81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AE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2C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A1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D7D0A20"/>
    <w:multiLevelType w:val="hybridMultilevel"/>
    <w:tmpl w:val="3C027B82"/>
    <w:lvl w:ilvl="0" w:tplc="8A648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F6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8EE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22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02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CD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26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A4B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4C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E805635"/>
    <w:multiLevelType w:val="hybridMultilevel"/>
    <w:tmpl w:val="D578F8A6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23F06DF1"/>
    <w:multiLevelType w:val="hybridMultilevel"/>
    <w:tmpl w:val="03D44D58"/>
    <w:lvl w:ilvl="0" w:tplc="05F26E54">
      <w:numFmt w:val="bullet"/>
      <w:lvlText w:val="-"/>
      <w:lvlJc w:val="left"/>
      <w:pPr>
        <w:ind w:left="1080" w:hanging="360"/>
      </w:pPr>
      <w:rPr>
        <w:rFonts w:ascii="Tahoma" w:eastAsia="Cordia New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0C7E71"/>
    <w:multiLevelType w:val="hybridMultilevel"/>
    <w:tmpl w:val="1276A42E"/>
    <w:lvl w:ilvl="0" w:tplc="124421B2">
      <w:start w:val="1"/>
      <w:numFmt w:val="thaiNumbers"/>
      <w:lvlText w:val="%1."/>
      <w:lvlJc w:val="left"/>
      <w:pPr>
        <w:ind w:left="5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6" w:hanging="360"/>
      </w:pPr>
    </w:lvl>
    <w:lvl w:ilvl="2" w:tplc="0409001B" w:tentative="1">
      <w:start w:val="1"/>
      <w:numFmt w:val="lowerRoman"/>
      <w:lvlText w:val="%3."/>
      <w:lvlJc w:val="right"/>
      <w:pPr>
        <w:ind w:left="1956" w:hanging="180"/>
      </w:pPr>
    </w:lvl>
    <w:lvl w:ilvl="3" w:tplc="0409000F" w:tentative="1">
      <w:start w:val="1"/>
      <w:numFmt w:val="decimal"/>
      <w:lvlText w:val="%4."/>
      <w:lvlJc w:val="left"/>
      <w:pPr>
        <w:ind w:left="2676" w:hanging="360"/>
      </w:pPr>
    </w:lvl>
    <w:lvl w:ilvl="4" w:tplc="04090019" w:tentative="1">
      <w:start w:val="1"/>
      <w:numFmt w:val="lowerLetter"/>
      <w:lvlText w:val="%5."/>
      <w:lvlJc w:val="left"/>
      <w:pPr>
        <w:ind w:left="3396" w:hanging="360"/>
      </w:pPr>
    </w:lvl>
    <w:lvl w:ilvl="5" w:tplc="0409001B" w:tentative="1">
      <w:start w:val="1"/>
      <w:numFmt w:val="lowerRoman"/>
      <w:lvlText w:val="%6."/>
      <w:lvlJc w:val="right"/>
      <w:pPr>
        <w:ind w:left="4116" w:hanging="180"/>
      </w:pPr>
    </w:lvl>
    <w:lvl w:ilvl="6" w:tplc="0409000F" w:tentative="1">
      <w:start w:val="1"/>
      <w:numFmt w:val="decimal"/>
      <w:lvlText w:val="%7."/>
      <w:lvlJc w:val="left"/>
      <w:pPr>
        <w:ind w:left="4836" w:hanging="360"/>
      </w:pPr>
    </w:lvl>
    <w:lvl w:ilvl="7" w:tplc="04090019" w:tentative="1">
      <w:start w:val="1"/>
      <w:numFmt w:val="lowerLetter"/>
      <w:lvlText w:val="%8."/>
      <w:lvlJc w:val="left"/>
      <w:pPr>
        <w:ind w:left="5556" w:hanging="360"/>
      </w:pPr>
    </w:lvl>
    <w:lvl w:ilvl="8" w:tplc="0409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18" w15:restartNumberingAfterBreak="0">
    <w:nsid w:val="2C6C6D53"/>
    <w:multiLevelType w:val="hybridMultilevel"/>
    <w:tmpl w:val="D0E21CB0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2D764E86"/>
    <w:multiLevelType w:val="hybridMultilevel"/>
    <w:tmpl w:val="3F3E8C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EE30910"/>
    <w:multiLevelType w:val="hybridMultilevel"/>
    <w:tmpl w:val="CEDEC612"/>
    <w:lvl w:ilvl="0" w:tplc="C576D2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236BB"/>
    <w:multiLevelType w:val="multilevel"/>
    <w:tmpl w:val="EEA4B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8776F60"/>
    <w:multiLevelType w:val="hybridMultilevel"/>
    <w:tmpl w:val="F9562016"/>
    <w:lvl w:ilvl="0" w:tplc="79A066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007E9"/>
    <w:multiLevelType w:val="hybridMultilevel"/>
    <w:tmpl w:val="2CECC7D8"/>
    <w:lvl w:ilvl="0" w:tplc="A6661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67B11"/>
    <w:multiLevelType w:val="hybridMultilevel"/>
    <w:tmpl w:val="A1E2F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1F63C46"/>
    <w:multiLevelType w:val="hybridMultilevel"/>
    <w:tmpl w:val="716CD24A"/>
    <w:lvl w:ilvl="0" w:tplc="FFFFFFFF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38114C"/>
    <w:multiLevelType w:val="hybridMultilevel"/>
    <w:tmpl w:val="BCBADC96"/>
    <w:lvl w:ilvl="0" w:tplc="116CA77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23C33"/>
    <w:multiLevelType w:val="hybridMultilevel"/>
    <w:tmpl w:val="716CD24A"/>
    <w:lvl w:ilvl="0" w:tplc="6A12BA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A56DF6"/>
    <w:multiLevelType w:val="hybridMultilevel"/>
    <w:tmpl w:val="9934E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F2583"/>
    <w:multiLevelType w:val="hybridMultilevel"/>
    <w:tmpl w:val="93ACD2A8"/>
    <w:lvl w:ilvl="0" w:tplc="FC7A5F00">
      <w:start w:val="1"/>
      <w:numFmt w:val="thaiNumbers"/>
      <w:lvlText w:val="%1."/>
      <w:lvlJc w:val="left"/>
      <w:pPr>
        <w:ind w:left="108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D4510D"/>
    <w:multiLevelType w:val="hybridMultilevel"/>
    <w:tmpl w:val="D798868A"/>
    <w:lvl w:ilvl="0" w:tplc="BE345C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72459"/>
    <w:multiLevelType w:val="hybridMultilevel"/>
    <w:tmpl w:val="4BD4510A"/>
    <w:lvl w:ilvl="0" w:tplc="5CE64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74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F89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D64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8C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A06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9403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262B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361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4D0672F"/>
    <w:multiLevelType w:val="hybridMultilevel"/>
    <w:tmpl w:val="55922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347FE"/>
    <w:multiLevelType w:val="hybridMultilevel"/>
    <w:tmpl w:val="26A856F8"/>
    <w:lvl w:ilvl="0" w:tplc="F7147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D0355"/>
    <w:multiLevelType w:val="multilevel"/>
    <w:tmpl w:val="006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11117E"/>
    <w:multiLevelType w:val="hybridMultilevel"/>
    <w:tmpl w:val="A06CE036"/>
    <w:lvl w:ilvl="0" w:tplc="E736AAC2">
      <w:start w:val="1"/>
      <w:numFmt w:val="thaiNumbers"/>
      <w:lvlText w:val="(%1)"/>
      <w:lvlJc w:val="left"/>
      <w:pPr>
        <w:ind w:left="720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27499"/>
    <w:multiLevelType w:val="hybridMultilevel"/>
    <w:tmpl w:val="0A00F9DE"/>
    <w:lvl w:ilvl="0" w:tplc="56766062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7D7764"/>
    <w:multiLevelType w:val="multilevel"/>
    <w:tmpl w:val="FCD65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43C2D31"/>
    <w:multiLevelType w:val="hybridMultilevel"/>
    <w:tmpl w:val="C1929048"/>
    <w:lvl w:ilvl="0" w:tplc="264448F0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1A0550"/>
    <w:multiLevelType w:val="hybridMultilevel"/>
    <w:tmpl w:val="762298EC"/>
    <w:lvl w:ilvl="0" w:tplc="56D0FB3A">
      <w:start w:val="1"/>
      <w:numFmt w:val="thaiNumbers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751A92"/>
    <w:multiLevelType w:val="hybridMultilevel"/>
    <w:tmpl w:val="F118DD4A"/>
    <w:lvl w:ilvl="0" w:tplc="DFB23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C4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1A2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D4D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7E74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68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A8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8A2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C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69D14E7C"/>
    <w:multiLevelType w:val="hybridMultilevel"/>
    <w:tmpl w:val="46FCC760"/>
    <w:lvl w:ilvl="0" w:tplc="37F4E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C8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01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52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E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160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8E7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0E3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29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6A743AA7"/>
    <w:multiLevelType w:val="hybridMultilevel"/>
    <w:tmpl w:val="AD4CC474"/>
    <w:lvl w:ilvl="0" w:tplc="264C8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A0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2435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1007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74A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8C3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1A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E05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EA9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6CE4329E"/>
    <w:multiLevelType w:val="multilevel"/>
    <w:tmpl w:val="8A963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32"/>
        <w:szCs w:val="32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4" w15:restartNumberingAfterBreak="0">
    <w:nsid w:val="72502805"/>
    <w:multiLevelType w:val="multilevel"/>
    <w:tmpl w:val="16F4FC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277128D"/>
    <w:multiLevelType w:val="hybridMultilevel"/>
    <w:tmpl w:val="E3CA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11556"/>
    <w:multiLevelType w:val="hybridMultilevel"/>
    <w:tmpl w:val="691829E6"/>
    <w:lvl w:ilvl="0" w:tplc="A6467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C83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8A0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406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583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B6A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49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C30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F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76B66C5D"/>
    <w:multiLevelType w:val="hybridMultilevel"/>
    <w:tmpl w:val="2EC00994"/>
    <w:lvl w:ilvl="0" w:tplc="EB8264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547F23"/>
    <w:multiLevelType w:val="hybridMultilevel"/>
    <w:tmpl w:val="5E426A12"/>
    <w:lvl w:ilvl="0" w:tplc="D6DEA8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9CC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088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A408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A6A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302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4C4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C99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49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78C32187"/>
    <w:multiLevelType w:val="hybridMultilevel"/>
    <w:tmpl w:val="EBF225A4"/>
    <w:lvl w:ilvl="0" w:tplc="B436EE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1560B6"/>
    <w:multiLevelType w:val="multilevel"/>
    <w:tmpl w:val="E654AA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DC96164"/>
    <w:multiLevelType w:val="hybridMultilevel"/>
    <w:tmpl w:val="9B1AD4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935318">
    <w:abstractNumId w:val="16"/>
  </w:num>
  <w:num w:numId="2" w16cid:durableId="1082338106">
    <w:abstractNumId w:val="21"/>
  </w:num>
  <w:num w:numId="3" w16cid:durableId="169806350">
    <w:abstractNumId w:val="43"/>
  </w:num>
  <w:num w:numId="4" w16cid:durableId="345134086">
    <w:abstractNumId w:val="44"/>
  </w:num>
  <w:num w:numId="5" w16cid:durableId="1582637343">
    <w:abstractNumId w:val="26"/>
  </w:num>
  <w:num w:numId="6" w16cid:durableId="1266377129">
    <w:abstractNumId w:val="50"/>
  </w:num>
  <w:num w:numId="7" w16cid:durableId="1940260088">
    <w:abstractNumId w:val="37"/>
  </w:num>
  <w:num w:numId="8" w16cid:durableId="675497267">
    <w:abstractNumId w:val="6"/>
  </w:num>
  <w:num w:numId="9" w16cid:durableId="837037151">
    <w:abstractNumId w:val="32"/>
  </w:num>
  <w:num w:numId="10" w16cid:durableId="1368022335">
    <w:abstractNumId w:val="45"/>
  </w:num>
  <w:num w:numId="11" w16cid:durableId="15809441">
    <w:abstractNumId w:val="51"/>
  </w:num>
  <w:num w:numId="12" w16cid:durableId="1203329082">
    <w:abstractNumId w:val="13"/>
  </w:num>
  <w:num w:numId="13" w16cid:durableId="2102213232">
    <w:abstractNumId w:val="2"/>
  </w:num>
  <w:num w:numId="14" w16cid:durableId="1504668103">
    <w:abstractNumId w:val="33"/>
  </w:num>
  <w:num w:numId="15" w16cid:durableId="1881475470">
    <w:abstractNumId w:val="23"/>
  </w:num>
  <w:num w:numId="16" w16cid:durableId="224537955">
    <w:abstractNumId w:val="11"/>
  </w:num>
  <w:num w:numId="17" w16cid:durableId="293798776">
    <w:abstractNumId w:val="31"/>
  </w:num>
  <w:num w:numId="18" w16cid:durableId="901258465">
    <w:abstractNumId w:val="18"/>
  </w:num>
  <w:num w:numId="19" w16cid:durableId="1401947060">
    <w:abstractNumId w:val="3"/>
  </w:num>
  <w:num w:numId="20" w16cid:durableId="2052654289">
    <w:abstractNumId w:val="48"/>
  </w:num>
  <w:num w:numId="21" w16cid:durableId="1133795827">
    <w:abstractNumId w:val="14"/>
  </w:num>
  <w:num w:numId="22" w16cid:durableId="1563370208">
    <w:abstractNumId w:val="42"/>
  </w:num>
  <w:num w:numId="23" w16cid:durableId="1569803542">
    <w:abstractNumId w:val="40"/>
  </w:num>
  <w:num w:numId="24" w16cid:durableId="1014529739">
    <w:abstractNumId w:val="5"/>
  </w:num>
  <w:num w:numId="25" w16cid:durableId="365642467">
    <w:abstractNumId w:val="46"/>
  </w:num>
  <w:num w:numId="26" w16cid:durableId="1328048976">
    <w:abstractNumId w:val="41"/>
  </w:num>
  <w:num w:numId="27" w16cid:durableId="1817914848">
    <w:abstractNumId w:val="19"/>
  </w:num>
  <w:num w:numId="28" w16cid:durableId="800271408">
    <w:abstractNumId w:val="8"/>
  </w:num>
  <w:num w:numId="29" w16cid:durableId="822157948">
    <w:abstractNumId w:val="36"/>
  </w:num>
  <w:num w:numId="30" w16cid:durableId="1234926136">
    <w:abstractNumId w:val="17"/>
  </w:num>
  <w:num w:numId="31" w16cid:durableId="1858500197">
    <w:abstractNumId w:val="7"/>
  </w:num>
  <w:num w:numId="32" w16cid:durableId="2103409417">
    <w:abstractNumId w:val="0"/>
  </w:num>
  <w:num w:numId="33" w16cid:durableId="51733532">
    <w:abstractNumId w:val="29"/>
  </w:num>
  <w:num w:numId="34" w16cid:durableId="887298261">
    <w:abstractNumId w:val="49"/>
  </w:num>
  <w:num w:numId="35" w16cid:durableId="480118043">
    <w:abstractNumId w:val="10"/>
  </w:num>
  <w:num w:numId="36" w16cid:durableId="235170844">
    <w:abstractNumId w:val="24"/>
  </w:num>
  <w:num w:numId="37" w16cid:durableId="1715886911">
    <w:abstractNumId w:val="9"/>
  </w:num>
  <w:num w:numId="38" w16cid:durableId="1955359201">
    <w:abstractNumId w:val="39"/>
  </w:num>
  <w:num w:numId="39" w16cid:durableId="1471361575">
    <w:abstractNumId w:val="22"/>
  </w:num>
  <w:num w:numId="40" w16cid:durableId="2000886779">
    <w:abstractNumId w:val="15"/>
  </w:num>
  <w:num w:numId="41" w16cid:durableId="1584072959">
    <w:abstractNumId w:val="28"/>
  </w:num>
  <w:num w:numId="42" w16cid:durableId="569733450">
    <w:abstractNumId w:val="34"/>
  </w:num>
  <w:num w:numId="43" w16cid:durableId="1197349390">
    <w:abstractNumId w:val="27"/>
  </w:num>
  <w:num w:numId="44" w16cid:durableId="1202748517">
    <w:abstractNumId w:val="47"/>
  </w:num>
  <w:num w:numId="45" w16cid:durableId="385642342">
    <w:abstractNumId w:val="25"/>
  </w:num>
  <w:num w:numId="46" w16cid:durableId="1466390692">
    <w:abstractNumId w:val="38"/>
  </w:num>
  <w:num w:numId="47" w16cid:durableId="1517502927">
    <w:abstractNumId w:val="20"/>
  </w:num>
  <w:num w:numId="48" w16cid:durableId="1116950642">
    <w:abstractNumId w:val="4"/>
  </w:num>
  <w:num w:numId="49" w16cid:durableId="918060162">
    <w:abstractNumId w:val="30"/>
  </w:num>
  <w:num w:numId="50" w16cid:durableId="529152827">
    <w:abstractNumId w:val="1"/>
  </w:num>
  <w:num w:numId="51" w16cid:durableId="1736662887">
    <w:abstractNumId w:val="12"/>
  </w:num>
  <w:num w:numId="52" w16cid:durableId="108083949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E3"/>
    <w:rsid w:val="00000D26"/>
    <w:rsid w:val="0000342D"/>
    <w:rsid w:val="000038A5"/>
    <w:rsid w:val="00004221"/>
    <w:rsid w:val="0000761A"/>
    <w:rsid w:val="00013B55"/>
    <w:rsid w:val="00014762"/>
    <w:rsid w:val="00014F55"/>
    <w:rsid w:val="0001651A"/>
    <w:rsid w:val="00017D4B"/>
    <w:rsid w:val="00017D8B"/>
    <w:rsid w:val="000208B2"/>
    <w:rsid w:val="00021585"/>
    <w:rsid w:val="00021D5F"/>
    <w:rsid w:val="00021DBA"/>
    <w:rsid w:val="00025409"/>
    <w:rsid w:val="000261F6"/>
    <w:rsid w:val="000274E2"/>
    <w:rsid w:val="000317D1"/>
    <w:rsid w:val="00031C8E"/>
    <w:rsid w:val="00032584"/>
    <w:rsid w:val="000371AE"/>
    <w:rsid w:val="00041376"/>
    <w:rsid w:val="0004192B"/>
    <w:rsid w:val="00043074"/>
    <w:rsid w:val="00043D73"/>
    <w:rsid w:val="000446C8"/>
    <w:rsid w:val="000466D2"/>
    <w:rsid w:val="00051EC9"/>
    <w:rsid w:val="000562DD"/>
    <w:rsid w:val="00057F3A"/>
    <w:rsid w:val="00060AB6"/>
    <w:rsid w:val="00061218"/>
    <w:rsid w:val="00061A6F"/>
    <w:rsid w:val="00063F58"/>
    <w:rsid w:val="00064C3D"/>
    <w:rsid w:val="000660E9"/>
    <w:rsid w:val="00067396"/>
    <w:rsid w:val="00067B15"/>
    <w:rsid w:val="000818EB"/>
    <w:rsid w:val="00083594"/>
    <w:rsid w:val="00084551"/>
    <w:rsid w:val="00085967"/>
    <w:rsid w:val="00086451"/>
    <w:rsid w:val="00086BD1"/>
    <w:rsid w:val="00086F4D"/>
    <w:rsid w:val="0008764F"/>
    <w:rsid w:val="00087E43"/>
    <w:rsid w:val="0009097B"/>
    <w:rsid w:val="000916A2"/>
    <w:rsid w:val="0009458D"/>
    <w:rsid w:val="000954E6"/>
    <w:rsid w:val="00096491"/>
    <w:rsid w:val="00097A7C"/>
    <w:rsid w:val="000A3290"/>
    <w:rsid w:val="000A438D"/>
    <w:rsid w:val="000A46BE"/>
    <w:rsid w:val="000B035F"/>
    <w:rsid w:val="000B2D70"/>
    <w:rsid w:val="000B35E3"/>
    <w:rsid w:val="000B59CC"/>
    <w:rsid w:val="000B6E13"/>
    <w:rsid w:val="000B7841"/>
    <w:rsid w:val="000C043A"/>
    <w:rsid w:val="000C292B"/>
    <w:rsid w:val="000C2B27"/>
    <w:rsid w:val="000C35D8"/>
    <w:rsid w:val="000C4968"/>
    <w:rsid w:val="000D0AB2"/>
    <w:rsid w:val="000D2B9A"/>
    <w:rsid w:val="000D41A6"/>
    <w:rsid w:val="000D6466"/>
    <w:rsid w:val="000E178B"/>
    <w:rsid w:val="000E25D2"/>
    <w:rsid w:val="000E3A24"/>
    <w:rsid w:val="000E5577"/>
    <w:rsid w:val="000E758D"/>
    <w:rsid w:val="000F193E"/>
    <w:rsid w:val="000F3557"/>
    <w:rsid w:val="000F46E4"/>
    <w:rsid w:val="000F48EC"/>
    <w:rsid w:val="000F6A36"/>
    <w:rsid w:val="000F771A"/>
    <w:rsid w:val="000F7907"/>
    <w:rsid w:val="001012DA"/>
    <w:rsid w:val="001014C6"/>
    <w:rsid w:val="00101E99"/>
    <w:rsid w:val="00102E4F"/>
    <w:rsid w:val="00102F89"/>
    <w:rsid w:val="001054BD"/>
    <w:rsid w:val="001075B0"/>
    <w:rsid w:val="00111995"/>
    <w:rsid w:val="00112E8B"/>
    <w:rsid w:val="00113335"/>
    <w:rsid w:val="00115F7C"/>
    <w:rsid w:val="00116065"/>
    <w:rsid w:val="00117433"/>
    <w:rsid w:val="00120CA5"/>
    <w:rsid w:val="001218D1"/>
    <w:rsid w:val="00123A1A"/>
    <w:rsid w:val="00125F25"/>
    <w:rsid w:val="00127CB8"/>
    <w:rsid w:val="00130A09"/>
    <w:rsid w:val="00130B02"/>
    <w:rsid w:val="00132A7E"/>
    <w:rsid w:val="0013563A"/>
    <w:rsid w:val="0013771B"/>
    <w:rsid w:val="00142AEB"/>
    <w:rsid w:val="00142D30"/>
    <w:rsid w:val="00145348"/>
    <w:rsid w:val="00146568"/>
    <w:rsid w:val="001510E6"/>
    <w:rsid w:val="00151C7A"/>
    <w:rsid w:val="00152913"/>
    <w:rsid w:val="00161470"/>
    <w:rsid w:val="00161B05"/>
    <w:rsid w:val="00167648"/>
    <w:rsid w:val="00167CEC"/>
    <w:rsid w:val="00170123"/>
    <w:rsid w:val="00172436"/>
    <w:rsid w:val="00172E4B"/>
    <w:rsid w:val="00173AFA"/>
    <w:rsid w:val="00173BEB"/>
    <w:rsid w:val="001758E9"/>
    <w:rsid w:val="00176313"/>
    <w:rsid w:val="00176B0D"/>
    <w:rsid w:val="00176E13"/>
    <w:rsid w:val="0017716C"/>
    <w:rsid w:val="001806B3"/>
    <w:rsid w:val="00181068"/>
    <w:rsid w:val="0018253D"/>
    <w:rsid w:val="001832BE"/>
    <w:rsid w:val="00183673"/>
    <w:rsid w:val="00183AE2"/>
    <w:rsid w:val="00184D64"/>
    <w:rsid w:val="00185F1B"/>
    <w:rsid w:val="00187256"/>
    <w:rsid w:val="0018736D"/>
    <w:rsid w:val="0019047B"/>
    <w:rsid w:val="001945E5"/>
    <w:rsid w:val="0019754A"/>
    <w:rsid w:val="001A1823"/>
    <w:rsid w:val="001A24AC"/>
    <w:rsid w:val="001A51B7"/>
    <w:rsid w:val="001A5B5A"/>
    <w:rsid w:val="001A719A"/>
    <w:rsid w:val="001B3CCD"/>
    <w:rsid w:val="001B5011"/>
    <w:rsid w:val="001B5208"/>
    <w:rsid w:val="001B7026"/>
    <w:rsid w:val="001B7D8D"/>
    <w:rsid w:val="001C0928"/>
    <w:rsid w:val="001C12E7"/>
    <w:rsid w:val="001C1E9B"/>
    <w:rsid w:val="001C28AD"/>
    <w:rsid w:val="001C2BA9"/>
    <w:rsid w:val="001C3AAB"/>
    <w:rsid w:val="001C72AD"/>
    <w:rsid w:val="001D0821"/>
    <w:rsid w:val="001D255F"/>
    <w:rsid w:val="001D331E"/>
    <w:rsid w:val="001D481B"/>
    <w:rsid w:val="001D4905"/>
    <w:rsid w:val="001D7B99"/>
    <w:rsid w:val="001E09CF"/>
    <w:rsid w:val="001E1E29"/>
    <w:rsid w:val="001E2C0B"/>
    <w:rsid w:val="001E3410"/>
    <w:rsid w:val="001E63FE"/>
    <w:rsid w:val="001E763E"/>
    <w:rsid w:val="001E7E55"/>
    <w:rsid w:val="001F14D7"/>
    <w:rsid w:val="001F15EF"/>
    <w:rsid w:val="001F2CDE"/>
    <w:rsid w:val="001F40AC"/>
    <w:rsid w:val="001F4415"/>
    <w:rsid w:val="001F4689"/>
    <w:rsid w:val="001F4FFF"/>
    <w:rsid w:val="001F7300"/>
    <w:rsid w:val="00201B88"/>
    <w:rsid w:val="00202A2E"/>
    <w:rsid w:val="00205963"/>
    <w:rsid w:val="00206857"/>
    <w:rsid w:val="00206908"/>
    <w:rsid w:val="00206B65"/>
    <w:rsid w:val="00207064"/>
    <w:rsid w:val="00207EC9"/>
    <w:rsid w:val="00211D8E"/>
    <w:rsid w:val="002120AA"/>
    <w:rsid w:val="00212483"/>
    <w:rsid w:val="002135FD"/>
    <w:rsid w:val="002139D9"/>
    <w:rsid w:val="00213B39"/>
    <w:rsid w:val="002157AD"/>
    <w:rsid w:val="00215C82"/>
    <w:rsid w:val="00220FF3"/>
    <w:rsid w:val="002215B6"/>
    <w:rsid w:val="002219DC"/>
    <w:rsid w:val="00222B87"/>
    <w:rsid w:val="00223A12"/>
    <w:rsid w:val="00223AC9"/>
    <w:rsid w:val="00223D0C"/>
    <w:rsid w:val="00223D44"/>
    <w:rsid w:val="00223DC9"/>
    <w:rsid w:val="002256D5"/>
    <w:rsid w:val="0022576D"/>
    <w:rsid w:val="00225B59"/>
    <w:rsid w:val="00226A12"/>
    <w:rsid w:val="00227489"/>
    <w:rsid w:val="002312F0"/>
    <w:rsid w:val="00232111"/>
    <w:rsid w:val="00235805"/>
    <w:rsid w:val="00240BC7"/>
    <w:rsid w:val="00242B84"/>
    <w:rsid w:val="00243CCF"/>
    <w:rsid w:val="002444BF"/>
    <w:rsid w:val="002456D3"/>
    <w:rsid w:val="00245F37"/>
    <w:rsid w:val="00247801"/>
    <w:rsid w:val="00251053"/>
    <w:rsid w:val="00254068"/>
    <w:rsid w:val="00255081"/>
    <w:rsid w:val="00255BFE"/>
    <w:rsid w:val="002576D3"/>
    <w:rsid w:val="00261805"/>
    <w:rsid w:val="00263C3C"/>
    <w:rsid w:val="0026441D"/>
    <w:rsid w:val="002656FC"/>
    <w:rsid w:val="0026595C"/>
    <w:rsid w:val="00266852"/>
    <w:rsid w:val="002669ED"/>
    <w:rsid w:val="00267493"/>
    <w:rsid w:val="002705B4"/>
    <w:rsid w:val="0027066E"/>
    <w:rsid w:val="00271106"/>
    <w:rsid w:val="002723FE"/>
    <w:rsid w:val="0027259F"/>
    <w:rsid w:val="002744B3"/>
    <w:rsid w:val="00274F1E"/>
    <w:rsid w:val="0028165B"/>
    <w:rsid w:val="002827D8"/>
    <w:rsid w:val="00283E50"/>
    <w:rsid w:val="00285B94"/>
    <w:rsid w:val="00286C3D"/>
    <w:rsid w:val="002903B8"/>
    <w:rsid w:val="00290C55"/>
    <w:rsid w:val="00291932"/>
    <w:rsid w:val="00291C08"/>
    <w:rsid w:val="002920D8"/>
    <w:rsid w:val="00293012"/>
    <w:rsid w:val="00294343"/>
    <w:rsid w:val="00294802"/>
    <w:rsid w:val="0029768E"/>
    <w:rsid w:val="0029775C"/>
    <w:rsid w:val="002A22E0"/>
    <w:rsid w:val="002A35D1"/>
    <w:rsid w:val="002A4FE6"/>
    <w:rsid w:val="002A5A48"/>
    <w:rsid w:val="002A5F41"/>
    <w:rsid w:val="002A6EA2"/>
    <w:rsid w:val="002B0FB5"/>
    <w:rsid w:val="002B1575"/>
    <w:rsid w:val="002B1EB6"/>
    <w:rsid w:val="002B7DC3"/>
    <w:rsid w:val="002B7E42"/>
    <w:rsid w:val="002C4403"/>
    <w:rsid w:val="002C44F1"/>
    <w:rsid w:val="002C46DF"/>
    <w:rsid w:val="002C4D13"/>
    <w:rsid w:val="002C59D9"/>
    <w:rsid w:val="002C6999"/>
    <w:rsid w:val="002C6B61"/>
    <w:rsid w:val="002C6C61"/>
    <w:rsid w:val="002C7C90"/>
    <w:rsid w:val="002D10F4"/>
    <w:rsid w:val="002D2CFC"/>
    <w:rsid w:val="002D331B"/>
    <w:rsid w:val="002D510E"/>
    <w:rsid w:val="002D7E06"/>
    <w:rsid w:val="002D7FF5"/>
    <w:rsid w:val="002E1031"/>
    <w:rsid w:val="002E1225"/>
    <w:rsid w:val="002E33DA"/>
    <w:rsid w:val="002E3691"/>
    <w:rsid w:val="002E538C"/>
    <w:rsid w:val="002E58C7"/>
    <w:rsid w:val="002E694E"/>
    <w:rsid w:val="002E7905"/>
    <w:rsid w:val="002F0042"/>
    <w:rsid w:val="002F1B1D"/>
    <w:rsid w:val="002F1CBE"/>
    <w:rsid w:val="002F2FE3"/>
    <w:rsid w:val="002F32E7"/>
    <w:rsid w:val="002F4DD7"/>
    <w:rsid w:val="002F6C28"/>
    <w:rsid w:val="0030369F"/>
    <w:rsid w:val="00303AEF"/>
    <w:rsid w:val="0030481F"/>
    <w:rsid w:val="00305704"/>
    <w:rsid w:val="00307444"/>
    <w:rsid w:val="00310169"/>
    <w:rsid w:val="00310D54"/>
    <w:rsid w:val="00311157"/>
    <w:rsid w:val="003127CD"/>
    <w:rsid w:val="0031540A"/>
    <w:rsid w:val="0031757C"/>
    <w:rsid w:val="00324423"/>
    <w:rsid w:val="00324BD8"/>
    <w:rsid w:val="0032544D"/>
    <w:rsid w:val="003270A5"/>
    <w:rsid w:val="003271A9"/>
    <w:rsid w:val="003301B9"/>
    <w:rsid w:val="003309E0"/>
    <w:rsid w:val="00330D67"/>
    <w:rsid w:val="00332977"/>
    <w:rsid w:val="0033368C"/>
    <w:rsid w:val="00333B14"/>
    <w:rsid w:val="003343D6"/>
    <w:rsid w:val="00334ED0"/>
    <w:rsid w:val="00336FCC"/>
    <w:rsid w:val="00341D8A"/>
    <w:rsid w:val="00342376"/>
    <w:rsid w:val="00342667"/>
    <w:rsid w:val="00346100"/>
    <w:rsid w:val="00355846"/>
    <w:rsid w:val="003604DC"/>
    <w:rsid w:val="00362254"/>
    <w:rsid w:val="00362365"/>
    <w:rsid w:val="00363112"/>
    <w:rsid w:val="00363136"/>
    <w:rsid w:val="00363E0E"/>
    <w:rsid w:val="003649F3"/>
    <w:rsid w:val="00365DCE"/>
    <w:rsid w:val="00366D37"/>
    <w:rsid w:val="003679E1"/>
    <w:rsid w:val="00370F83"/>
    <w:rsid w:val="00371B40"/>
    <w:rsid w:val="003720BC"/>
    <w:rsid w:val="00372EA7"/>
    <w:rsid w:val="003747A9"/>
    <w:rsid w:val="0037527B"/>
    <w:rsid w:val="0037649E"/>
    <w:rsid w:val="00376747"/>
    <w:rsid w:val="00376E3F"/>
    <w:rsid w:val="003831B6"/>
    <w:rsid w:val="00383237"/>
    <w:rsid w:val="00383A86"/>
    <w:rsid w:val="00384485"/>
    <w:rsid w:val="00384CB9"/>
    <w:rsid w:val="00386AE4"/>
    <w:rsid w:val="00387426"/>
    <w:rsid w:val="00391847"/>
    <w:rsid w:val="00393640"/>
    <w:rsid w:val="003957A5"/>
    <w:rsid w:val="00396EF4"/>
    <w:rsid w:val="00397A88"/>
    <w:rsid w:val="003A0946"/>
    <w:rsid w:val="003A5256"/>
    <w:rsid w:val="003A6A50"/>
    <w:rsid w:val="003A73DF"/>
    <w:rsid w:val="003B15E7"/>
    <w:rsid w:val="003B2C83"/>
    <w:rsid w:val="003B3C92"/>
    <w:rsid w:val="003B3E12"/>
    <w:rsid w:val="003B5D4E"/>
    <w:rsid w:val="003B67D4"/>
    <w:rsid w:val="003C1AE9"/>
    <w:rsid w:val="003C2DD9"/>
    <w:rsid w:val="003C3790"/>
    <w:rsid w:val="003C3B91"/>
    <w:rsid w:val="003C6624"/>
    <w:rsid w:val="003C6B5C"/>
    <w:rsid w:val="003D2653"/>
    <w:rsid w:val="003D4EC4"/>
    <w:rsid w:val="003D576C"/>
    <w:rsid w:val="003D656E"/>
    <w:rsid w:val="003D69CC"/>
    <w:rsid w:val="003D7F66"/>
    <w:rsid w:val="003E1ABE"/>
    <w:rsid w:val="003E3A2E"/>
    <w:rsid w:val="003E3A8B"/>
    <w:rsid w:val="003E5AB0"/>
    <w:rsid w:val="003E5D59"/>
    <w:rsid w:val="003E71AC"/>
    <w:rsid w:val="003F47F5"/>
    <w:rsid w:val="003F48CF"/>
    <w:rsid w:val="00402318"/>
    <w:rsid w:val="00403CE8"/>
    <w:rsid w:val="0041032A"/>
    <w:rsid w:val="00411492"/>
    <w:rsid w:val="00411FD5"/>
    <w:rsid w:val="0041360B"/>
    <w:rsid w:val="00414690"/>
    <w:rsid w:val="004158FD"/>
    <w:rsid w:val="00416BEB"/>
    <w:rsid w:val="0041772E"/>
    <w:rsid w:val="00421B0F"/>
    <w:rsid w:val="00424356"/>
    <w:rsid w:val="00430C73"/>
    <w:rsid w:val="00431494"/>
    <w:rsid w:val="00432941"/>
    <w:rsid w:val="004332EE"/>
    <w:rsid w:val="00433827"/>
    <w:rsid w:val="00434DCF"/>
    <w:rsid w:val="00437A51"/>
    <w:rsid w:val="00441B63"/>
    <w:rsid w:val="004436E9"/>
    <w:rsid w:val="0044480A"/>
    <w:rsid w:val="00444ACA"/>
    <w:rsid w:val="0044580C"/>
    <w:rsid w:val="00446813"/>
    <w:rsid w:val="0044752C"/>
    <w:rsid w:val="00447D3F"/>
    <w:rsid w:val="0045178C"/>
    <w:rsid w:val="00451948"/>
    <w:rsid w:val="00467B8E"/>
    <w:rsid w:val="004700CD"/>
    <w:rsid w:val="00473B32"/>
    <w:rsid w:val="004756EF"/>
    <w:rsid w:val="004768F3"/>
    <w:rsid w:val="00476E4A"/>
    <w:rsid w:val="00477868"/>
    <w:rsid w:val="0048045F"/>
    <w:rsid w:val="00482A8D"/>
    <w:rsid w:val="004830FF"/>
    <w:rsid w:val="00485208"/>
    <w:rsid w:val="00486A42"/>
    <w:rsid w:val="00492074"/>
    <w:rsid w:val="004940A1"/>
    <w:rsid w:val="00494533"/>
    <w:rsid w:val="00497867"/>
    <w:rsid w:val="004A3081"/>
    <w:rsid w:val="004A3E2C"/>
    <w:rsid w:val="004A7CB9"/>
    <w:rsid w:val="004B1EA1"/>
    <w:rsid w:val="004B5C34"/>
    <w:rsid w:val="004B64AD"/>
    <w:rsid w:val="004B64DA"/>
    <w:rsid w:val="004B713F"/>
    <w:rsid w:val="004B7D20"/>
    <w:rsid w:val="004C3E29"/>
    <w:rsid w:val="004C51B4"/>
    <w:rsid w:val="004C51F5"/>
    <w:rsid w:val="004C580A"/>
    <w:rsid w:val="004C7218"/>
    <w:rsid w:val="004C7F4F"/>
    <w:rsid w:val="004D187F"/>
    <w:rsid w:val="004D5572"/>
    <w:rsid w:val="004D61B8"/>
    <w:rsid w:val="004D6643"/>
    <w:rsid w:val="004E1ABC"/>
    <w:rsid w:val="004E5668"/>
    <w:rsid w:val="004F2DF7"/>
    <w:rsid w:val="004F311F"/>
    <w:rsid w:val="004F3BB8"/>
    <w:rsid w:val="004F4B23"/>
    <w:rsid w:val="004F5F85"/>
    <w:rsid w:val="005037F3"/>
    <w:rsid w:val="00506654"/>
    <w:rsid w:val="0050685F"/>
    <w:rsid w:val="00514069"/>
    <w:rsid w:val="00514CDF"/>
    <w:rsid w:val="00515B08"/>
    <w:rsid w:val="00515BA2"/>
    <w:rsid w:val="005164F5"/>
    <w:rsid w:val="00517948"/>
    <w:rsid w:val="00520B4B"/>
    <w:rsid w:val="00522815"/>
    <w:rsid w:val="005230B9"/>
    <w:rsid w:val="00525A70"/>
    <w:rsid w:val="00525E59"/>
    <w:rsid w:val="0052676E"/>
    <w:rsid w:val="005300CC"/>
    <w:rsid w:val="00533151"/>
    <w:rsid w:val="0053552A"/>
    <w:rsid w:val="00535925"/>
    <w:rsid w:val="00536635"/>
    <w:rsid w:val="005376FC"/>
    <w:rsid w:val="005452CF"/>
    <w:rsid w:val="00545AE9"/>
    <w:rsid w:val="00550D47"/>
    <w:rsid w:val="0055279D"/>
    <w:rsid w:val="00553740"/>
    <w:rsid w:val="00555B7C"/>
    <w:rsid w:val="00555FB5"/>
    <w:rsid w:val="00556714"/>
    <w:rsid w:val="00556B1A"/>
    <w:rsid w:val="00557619"/>
    <w:rsid w:val="0055764F"/>
    <w:rsid w:val="00557797"/>
    <w:rsid w:val="00561BBC"/>
    <w:rsid w:val="005631DB"/>
    <w:rsid w:val="005639FD"/>
    <w:rsid w:val="00564572"/>
    <w:rsid w:val="00565648"/>
    <w:rsid w:val="005733BB"/>
    <w:rsid w:val="00574075"/>
    <w:rsid w:val="00574DAD"/>
    <w:rsid w:val="00575FC3"/>
    <w:rsid w:val="0057646A"/>
    <w:rsid w:val="00576B42"/>
    <w:rsid w:val="00580483"/>
    <w:rsid w:val="005814DF"/>
    <w:rsid w:val="00581DCA"/>
    <w:rsid w:val="00582095"/>
    <w:rsid w:val="005840D3"/>
    <w:rsid w:val="00585F32"/>
    <w:rsid w:val="0058776A"/>
    <w:rsid w:val="005877C8"/>
    <w:rsid w:val="00592236"/>
    <w:rsid w:val="00592823"/>
    <w:rsid w:val="00592E60"/>
    <w:rsid w:val="00593222"/>
    <w:rsid w:val="00594968"/>
    <w:rsid w:val="00596075"/>
    <w:rsid w:val="00596261"/>
    <w:rsid w:val="005A1608"/>
    <w:rsid w:val="005A1C95"/>
    <w:rsid w:val="005A2352"/>
    <w:rsid w:val="005A258C"/>
    <w:rsid w:val="005A3060"/>
    <w:rsid w:val="005A3164"/>
    <w:rsid w:val="005A4B42"/>
    <w:rsid w:val="005A4F97"/>
    <w:rsid w:val="005B047E"/>
    <w:rsid w:val="005B53F4"/>
    <w:rsid w:val="005B62F7"/>
    <w:rsid w:val="005B7115"/>
    <w:rsid w:val="005C399E"/>
    <w:rsid w:val="005C7CAF"/>
    <w:rsid w:val="005D015C"/>
    <w:rsid w:val="005D0319"/>
    <w:rsid w:val="005D35D8"/>
    <w:rsid w:val="005D35E5"/>
    <w:rsid w:val="005D4E74"/>
    <w:rsid w:val="005D656F"/>
    <w:rsid w:val="005E029D"/>
    <w:rsid w:val="005E283F"/>
    <w:rsid w:val="005E3AAF"/>
    <w:rsid w:val="005E470C"/>
    <w:rsid w:val="005E4F6E"/>
    <w:rsid w:val="005E73F6"/>
    <w:rsid w:val="005F0BDB"/>
    <w:rsid w:val="005F2A20"/>
    <w:rsid w:val="005F3EDA"/>
    <w:rsid w:val="005F409C"/>
    <w:rsid w:val="005F4849"/>
    <w:rsid w:val="005F4ADA"/>
    <w:rsid w:val="005F6F3F"/>
    <w:rsid w:val="005F7485"/>
    <w:rsid w:val="005F7863"/>
    <w:rsid w:val="0060028F"/>
    <w:rsid w:val="00603943"/>
    <w:rsid w:val="00603A40"/>
    <w:rsid w:val="0060428B"/>
    <w:rsid w:val="006051FC"/>
    <w:rsid w:val="00605CD5"/>
    <w:rsid w:val="00610C43"/>
    <w:rsid w:val="00616448"/>
    <w:rsid w:val="00620CE3"/>
    <w:rsid w:val="00621ECC"/>
    <w:rsid w:val="00622B2C"/>
    <w:rsid w:val="00622E80"/>
    <w:rsid w:val="00623369"/>
    <w:rsid w:val="00623E60"/>
    <w:rsid w:val="00625B54"/>
    <w:rsid w:val="00626F59"/>
    <w:rsid w:val="006277B4"/>
    <w:rsid w:val="00630097"/>
    <w:rsid w:val="00630E7F"/>
    <w:rsid w:val="006314E6"/>
    <w:rsid w:val="006331F6"/>
    <w:rsid w:val="00633BBF"/>
    <w:rsid w:val="00633EA5"/>
    <w:rsid w:val="00635430"/>
    <w:rsid w:val="00636CB0"/>
    <w:rsid w:val="00644823"/>
    <w:rsid w:val="00645FD0"/>
    <w:rsid w:val="0064777B"/>
    <w:rsid w:val="00650302"/>
    <w:rsid w:val="0065220B"/>
    <w:rsid w:val="0065221E"/>
    <w:rsid w:val="006523E8"/>
    <w:rsid w:val="00652A39"/>
    <w:rsid w:val="006534B7"/>
    <w:rsid w:val="00653D2E"/>
    <w:rsid w:val="00654B87"/>
    <w:rsid w:val="00655161"/>
    <w:rsid w:val="00656EF7"/>
    <w:rsid w:val="006577D4"/>
    <w:rsid w:val="00657F3C"/>
    <w:rsid w:val="006612C6"/>
    <w:rsid w:val="00662023"/>
    <w:rsid w:val="006643EB"/>
    <w:rsid w:val="006646FD"/>
    <w:rsid w:val="00664CCE"/>
    <w:rsid w:val="00664E2A"/>
    <w:rsid w:val="00666702"/>
    <w:rsid w:val="006703EC"/>
    <w:rsid w:val="00670E3F"/>
    <w:rsid w:val="0067135A"/>
    <w:rsid w:val="00671B60"/>
    <w:rsid w:val="00672CC2"/>
    <w:rsid w:val="0067619F"/>
    <w:rsid w:val="006778FF"/>
    <w:rsid w:val="00681625"/>
    <w:rsid w:val="0068196B"/>
    <w:rsid w:val="00681E89"/>
    <w:rsid w:val="006820A5"/>
    <w:rsid w:val="00684B7B"/>
    <w:rsid w:val="00685C55"/>
    <w:rsid w:val="006923CF"/>
    <w:rsid w:val="0069257F"/>
    <w:rsid w:val="00694AA4"/>
    <w:rsid w:val="00694FD2"/>
    <w:rsid w:val="00695535"/>
    <w:rsid w:val="006A5225"/>
    <w:rsid w:val="006A5A71"/>
    <w:rsid w:val="006A70AF"/>
    <w:rsid w:val="006A740D"/>
    <w:rsid w:val="006B1174"/>
    <w:rsid w:val="006B244F"/>
    <w:rsid w:val="006B2FA6"/>
    <w:rsid w:val="006B430B"/>
    <w:rsid w:val="006B5C4B"/>
    <w:rsid w:val="006B7C70"/>
    <w:rsid w:val="006C16D4"/>
    <w:rsid w:val="006C172D"/>
    <w:rsid w:val="006C2B84"/>
    <w:rsid w:val="006C3033"/>
    <w:rsid w:val="006C33BA"/>
    <w:rsid w:val="006C4652"/>
    <w:rsid w:val="006C64BB"/>
    <w:rsid w:val="006C6F64"/>
    <w:rsid w:val="006D2070"/>
    <w:rsid w:val="006D3F5A"/>
    <w:rsid w:val="006D3FD8"/>
    <w:rsid w:val="006D7A8C"/>
    <w:rsid w:val="006D7E01"/>
    <w:rsid w:val="006E115B"/>
    <w:rsid w:val="006E133C"/>
    <w:rsid w:val="006E3EF1"/>
    <w:rsid w:val="006E4CAB"/>
    <w:rsid w:val="006E548B"/>
    <w:rsid w:val="006E6DF2"/>
    <w:rsid w:val="006F0524"/>
    <w:rsid w:val="006F0CB3"/>
    <w:rsid w:val="006F4715"/>
    <w:rsid w:val="006F5205"/>
    <w:rsid w:val="006F5AAB"/>
    <w:rsid w:val="006F5EBE"/>
    <w:rsid w:val="006F6310"/>
    <w:rsid w:val="0070039D"/>
    <w:rsid w:val="00700ACF"/>
    <w:rsid w:val="0070488D"/>
    <w:rsid w:val="00704F18"/>
    <w:rsid w:val="00705269"/>
    <w:rsid w:val="00705B0A"/>
    <w:rsid w:val="0070656B"/>
    <w:rsid w:val="00712CCD"/>
    <w:rsid w:val="0071358F"/>
    <w:rsid w:val="00714F8D"/>
    <w:rsid w:val="00715C59"/>
    <w:rsid w:val="00715C6E"/>
    <w:rsid w:val="00715EA2"/>
    <w:rsid w:val="00717832"/>
    <w:rsid w:val="0072097D"/>
    <w:rsid w:val="00722DED"/>
    <w:rsid w:val="00723B9F"/>
    <w:rsid w:val="007248EE"/>
    <w:rsid w:val="00725214"/>
    <w:rsid w:val="0072621F"/>
    <w:rsid w:val="00730DC1"/>
    <w:rsid w:val="00730F25"/>
    <w:rsid w:val="007339EE"/>
    <w:rsid w:val="00735B2E"/>
    <w:rsid w:val="007403D2"/>
    <w:rsid w:val="0074192A"/>
    <w:rsid w:val="00744B7D"/>
    <w:rsid w:val="00751B71"/>
    <w:rsid w:val="00754129"/>
    <w:rsid w:val="0075562B"/>
    <w:rsid w:val="007573D4"/>
    <w:rsid w:val="0076000D"/>
    <w:rsid w:val="00760776"/>
    <w:rsid w:val="007609E8"/>
    <w:rsid w:val="007630DF"/>
    <w:rsid w:val="00765D6D"/>
    <w:rsid w:val="00766A07"/>
    <w:rsid w:val="00770581"/>
    <w:rsid w:val="007730BF"/>
    <w:rsid w:val="00774354"/>
    <w:rsid w:val="0077482E"/>
    <w:rsid w:val="00774BAE"/>
    <w:rsid w:val="00774E95"/>
    <w:rsid w:val="00774EEF"/>
    <w:rsid w:val="0077536B"/>
    <w:rsid w:val="0077793A"/>
    <w:rsid w:val="00777A62"/>
    <w:rsid w:val="00781CDB"/>
    <w:rsid w:val="00784EBE"/>
    <w:rsid w:val="00786303"/>
    <w:rsid w:val="00787D0B"/>
    <w:rsid w:val="00787EC4"/>
    <w:rsid w:val="0079153B"/>
    <w:rsid w:val="00793F0C"/>
    <w:rsid w:val="00797560"/>
    <w:rsid w:val="007A5FE1"/>
    <w:rsid w:val="007A6F4D"/>
    <w:rsid w:val="007A7397"/>
    <w:rsid w:val="007B0797"/>
    <w:rsid w:val="007B1360"/>
    <w:rsid w:val="007B1652"/>
    <w:rsid w:val="007B6DB3"/>
    <w:rsid w:val="007C0692"/>
    <w:rsid w:val="007C07A6"/>
    <w:rsid w:val="007C08D6"/>
    <w:rsid w:val="007C4F85"/>
    <w:rsid w:val="007C4FF7"/>
    <w:rsid w:val="007C5BFB"/>
    <w:rsid w:val="007D19AC"/>
    <w:rsid w:val="007D284A"/>
    <w:rsid w:val="007D28F1"/>
    <w:rsid w:val="007D629C"/>
    <w:rsid w:val="007D63B2"/>
    <w:rsid w:val="007E02B5"/>
    <w:rsid w:val="007E06DF"/>
    <w:rsid w:val="007E1249"/>
    <w:rsid w:val="007E52F0"/>
    <w:rsid w:val="007E68BA"/>
    <w:rsid w:val="007F1FAB"/>
    <w:rsid w:val="007F545E"/>
    <w:rsid w:val="007F717F"/>
    <w:rsid w:val="00800488"/>
    <w:rsid w:val="00801530"/>
    <w:rsid w:val="00803DFA"/>
    <w:rsid w:val="0080580C"/>
    <w:rsid w:val="00810847"/>
    <w:rsid w:val="00810E8E"/>
    <w:rsid w:val="00811F9A"/>
    <w:rsid w:val="00812DD6"/>
    <w:rsid w:val="00812F63"/>
    <w:rsid w:val="0081313C"/>
    <w:rsid w:val="0081369D"/>
    <w:rsid w:val="00814158"/>
    <w:rsid w:val="00815E2A"/>
    <w:rsid w:val="00820E90"/>
    <w:rsid w:val="0082180B"/>
    <w:rsid w:val="0082473F"/>
    <w:rsid w:val="00824A92"/>
    <w:rsid w:val="008268C8"/>
    <w:rsid w:val="00826EEE"/>
    <w:rsid w:val="008273F4"/>
    <w:rsid w:val="00830F0F"/>
    <w:rsid w:val="00831C50"/>
    <w:rsid w:val="00833BB5"/>
    <w:rsid w:val="008341F1"/>
    <w:rsid w:val="00834210"/>
    <w:rsid w:val="00834A09"/>
    <w:rsid w:val="00835C98"/>
    <w:rsid w:val="00835EC2"/>
    <w:rsid w:val="008379FA"/>
    <w:rsid w:val="008403A3"/>
    <w:rsid w:val="00840991"/>
    <w:rsid w:val="008409D5"/>
    <w:rsid w:val="008409E5"/>
    <w:rsid w:val="00840CBA"/>
    <w:rsid w:val="00841633"/>
    <w:rsid w:val="00842781"/>
    <w:rsid w:val="008439A0"/>
    <w:rsid w:val="00844A85"/>
    <w:rsid w:val="0085138A"/>
    <w:rsid w:val="00854FE3"/>
    <w:rsid w:val="00855C2E"/>
    <w:rsid w:val="0085672E"/>
    <w:rsid w:val="0085745D"/>
    <w:rsid w:val="00862B63"/>
    <w:rsid w:val="008635F2"/>
    <w:rsid w:val="008660C3"/>
    <w:rsid w:val="00871C41"/>
    <w:rsid w:val="00872508"/>
    <w:rsid w:val="00873244"/>
    <w:rsid w:val="00873950"/>
    <w:rsid w:val="008750B1"/>
    <w:rsid w:val="0087699E"/>
    <w:rsid w:val="00877AEA"/>
    <w:rsid w:val="00880F00"/>
    <w:rsid w:val="008815F4"/>
    <w:rsid w:val="00882269"/>
    <w:rsid w:val="00886F46"/>
    <w:rsid w:val="00887354"/>
    <w:rsid w:val="0089299E"/>
    <w:rsid w:val="008A33D8"/>
    <w:rsid w:val="008A353E"/>
    <w:rsid w:val="008A387C"/>
    <w:rsid w:val="008A4010"/>
    <w:rsid w:val="008A51AD"/>
    <w:rsid w:val="008A5A5F"/>
    <w:rsid w:val="008A5E43"/>
    <w:rsid w:val="008B0113"/>
    <w:rsid w:val="008B0D32"/>
    <w:rsid w:val="008B1CFD"/>
    <w:rsid w:val="008B2653"/>
    <w:rsid w:val="008B299D"/>
    <w:rsid w:val="008B321C"/>
    <w:rsid w:val="008B345C"/>
    <w:rsid w:val="008B3662"/>
    <w:rsid w:val="008B5E50"/>
    <w:rsid w:val="008B6683"/>
    <w:rsid w:val="008B6B3C"/>
    <w:rsid w:val="008C059D"/>
    <w:rsid w:val="008C39EB"/>
    <w:rsid w:val="008C436E"/>
    <w:rsid w:val="008C59C7"/>
    <w:rsid w:val="008D0428"/>
    <w:rsid w:val="008D16C2"/>
    <w:rsid w:val="008D24F7"/>
    <w:rsid w:val="008D31C7"/>
    <w:rsid w:val="008D7A6B"/>
    <w:rsid w:val="008D7C88"/>
    <w:rsid w:val="008E0992"/>
    <w:rsid w:val="008E1A5D"/>
    <w:rsid w:val="008E35D5"/>
    <w:rsid w:val="008E48D2"/>
    <w:rsid w:val="008E49AA"/>
    <w:rsid w:val="008F08DC"/>
    <w:rsid w:val="008F0AEF"/>
    <w:rsid w:val="008F1F23"/>
    <w:rsid w:val="008F2980"/>
    <w:rsid w:val="008F2B94"/>
    <w:rsid w:val="008F4921"/>
    <w:rsid w:val="008F568B"/>
    <w:rsid w:val="008F5D2D"/>
    <w:rsid w:val="008F76BF"/>
    <w:rsid w:val="00900D34"/>
    <w:rsid w:val="00901C5B"/>
    <w:rsid w:val="0090528F"/>
    <w:rsid w:val="00906902"/>
    <w:rsid w:val="009069D5"/>
    <w:rsid w:val="009070BB"/>
    <w:rsid w:val="0090724F"/>
    <w:rsid w:val="0091445D"/>
    <w:rsid w:val="00921E74"/>
    <w:rsid w:val="009249B9"/>
    <w:rsid w:val="00924E19"/>
    <w:rsid w:val="00925A74"/>
    <w:rsid w:val="00925C5F"/>
    <w:rsid w:val="00926DC0"/>
    <w:rsid w:val="00930408"/>
    <w:rsid w:val="00931656"/>
    <w:rsid w:val="00933CF4"/>
    <w:rsid w:val="00934106"/>
    <w:rsid w:val="00934864"/>
    <w:rsid w:val="00935C74"/>
    <w:rsid w:val="009362E2"/>
    <w:rsid w:val="00936B1D"/>
    <w:rsid w:val="00940567"/>
    <w:rsid w:val="00940EE4"/>
    <w:rsid w:val="00942BD2"/>
    <w:rsid w:val="00942C0A"/>
    <w:rsid w:val="009444E9"/>
    <w:rsid w:val="00944B91"/>
    <w:rsid w:val="0094575B"/>
    <w:rsid w:val="00946EBE"/>
    <w:rsid w:val="00946ED1"/>
    <w:rsid w:val="009508BB"/>
    <w:rsid w:val="009511D6"/>
    <w:rsid w:val="00952279"/>
    <w:rsid w:val="00953D07"/>
    <w:rsid w:val="009550C7"/>
    <w:rsid w:val="0095739E"/>
    <w:rsid w:val="009575B2"/>
    <w:rsid w:val="009605A1"/>
    <w:rsid w:val="00963476"/>
    <w:rsid w:val="00964086"/>
    <w:rsid w:val="00964747"/>
    <w:rsid w:val="00965201"/>
    <w:rsid w:val="009659AE"/>
    <w:rsid w:val="00965B9A"/>
    <w:rsid w:val="0096691A"/>
    <w:rsid w:val="0096748F"/>
    <w:rsid w:val="00970841"/>
    <w:rsid w:val="00970CEC"/>
    <w:rsid w:val="00971F6C"/>
    <w:rsid w:val="009724E7"/>
    <w:rsid w:val="00973565"/>
    <w:rsid w:val="00973980"/>
    <w:rsid w:val="00974135"/>
    <w:rsid w:val="00975AE0"/>
    <w:rsid w:val="00976EA9"/>
    <w:rsid w:val="00977D8E"/>
    <w:rsid w:val="00981B96"/>
    <w:rsid w:val="009826D0"/>
    <w:rsid w:val="009857CB"/>
    <w:rsid w:val="0098585D"/>
    <w:rsid w:val="009872CB"/>
    <w:rsid w:val="00987507"/>
    <w:rsid w:val="00990312"/>
    <w:rsid w:val="0099551F"/>
    <w:rsid w:val="00997B85"/>
    <w:rsid w:val="009A072A"/>
    <w:rsid w:val="009A5013"/>
    <w:rsid w:val="009A7281"/>
    <w:rsid w:val="009A7644"/>
    <w:rsid w:val="009B561E"/>
    <w:rsid w:val="009B60E6"/>
    <w:rsid w:val="009B63D8"/>
    <w:rsid w:val="009B6DF3"/>
    <w:rsid w:val="009B75F9"/>
    <w:rsid w:val="009C0EB4"/>
    <w:rsid w:val="009C1CE1"/>
    <w:rsid w:val="009C519E"/>
    <w:rsid w:val="009D03B9"/>
    <w:rsid w:val="009D55ED"/>
    <w:rsid w:val="009D7535"/>
    <w:rsid w:val="009E1B39"/>
    <w:rsid w:val="009E5823"/>
    <w:rsid w:val="009E5E95"/>
    <w:rsid w:val="009E6A59"/>
    <w:rsid w:val="009E7EF4"/>
    <w:rsid w:val="009F1E89"/>
    <w:rsid w:val="009F26C6"/>
    <w:rsid w:val="009F37D1"/>
    <w:rsid w:val="009F4444"/>
    <w:rsid w:val="009F4774"/>
    <w:rsid w:val="009F510E"/>
    <w:rsid w:val="009F6DFD"/>
    <w:rsid w:val="009F7DD5"/>
    <w:rsid w:val="00A01935"/>
    <w:rsid w:val="00A02702"/>
    <w:rsid w:val="00A02825"/>
    <w:rsid w:val="00A043E2"/>
    <w:rsid w:val="00A06B41"/>
    <w:rsid w:val="00A07A16"/>
    <w:rsid w:val="00A11C54"/>
    <w:rsid w:val="00A16137"/>
    <w:rsid w:val="00A20483"/>
    <w:rsid w:val="00A20F4D"/>
    <w:rsid w:val="00A2222B"/>
    <w:rsid w:val="00A22AA4"/>
    <w:rsid w:val="00A22E72"/>
    <w:rsid w:val="00A23326"/>
    <w:rsid w:val="00A23CC3"/>
    <w:rsid w:val="00A24841"/>
    <w:rsid w:val="00A25B24"/>
    <w:rsid w:val="00A26474"/>
    <w:rsid w:val="00A27944"/>
    <w:rsid w:val="00A31C99"/>
    <w:rsid w:val="00A31FAB"/>
    <w:rsid w:val="00A33025"/>
    <w:rsid w:val="00A33A5E"/>
    <w:rsid w:val="00A34059"/>
    <w:rsid w:val="00A34C7B"/>
    <w:rsid w:val="00A354DD"/>
    <w:rsid w:val="00A365CE"/>
    <w:rsid w:val="00A36932"/>
    <w:rsid w:val="00A36D5C"/>
    <w:rsid w:val="00A3702C"/>
    <w:rsid w:val="00A408BF"/>
    <w:rsid w:val="00A40EFB"/>
    <w:rsid w:val="00A4249C"/>
    <w:rsid w:val="00A424C7"/>
    <w:rsid w:val="00A45AC3"/>
    <w:rsid w:val="00A47A9F"/>
    <w:rsid w:val="00A514DB"/>
    <w:rsid w:val="00A5230E"/>
    <w:rsid w:val="00A53563"/>
    <w:rsid w:val="00A53592"/>
    <w:rsid w:val="00A56C1E"/>
    <w:rsid w:val="00A607F6"/>
    <w:rsid w:val="00A60EB9"/>
    <w:rsid w:val="00A628DF"/>
    <w:rsid w:val="00A62B5E"/>
    <w:rsid w:val="00A63505"/>
    <w:rsid w:val="00A64DE8"/>
    <w:rsid w:val="00A671F9"/>
    <w:rsid w:val="00A70464"/>
    <w:rsid w:val="00A70F4B"/>
    <w:rsid w:val="00A72A24"/>
    <w:rsid w:val="00A72F3F"/>
    <w:rsid w:val="00A73858"/>
    <w:rsid w:val="00A745DB"/>
    <w:rsid w:val="00A7739C"/>
    <w:rsid w:val="00A77EAE"/>
    <w:rsid w:val="00A77EDD"/>
    <w:rsid w:val="00A8286E"/>
    <w:rsid w:val="00A82C9C"/>
    <w:rsid w:val="00A8382F"/>
    <w:rsid w:val="00A863A7"/>
    <w:rsid w:val="00A871B4"/>
    <w:rsid w:val="00A923D7"/>
    <w:rsid w:val="00A9264E"/>
    <w:rsid w:val="00A943E4"/>
    <w:rsid w:val="00A9503E"/>
    <w:rsid w:val="00A9512D"/>
    <w:rsid w:val="00A95267"/>
    <w:rsid w:val="00A965C0"/>
    <w:rsid w:val="00A969F1"/>
    <w:rsid w:val="00A9748C"/>
    <w:rsid w:val="00A97FA7"/>
    <w:rsid w:val="00AA10D3"/>
    <w:rsid w:val="00AA385B"/>
    <w:rsid w:val="00AA4160"/>
    <w:rsid w:val="00AA49EF"/>
    <w:rsid w:val="00AA7C30"/>
    <w:rsid w:val="00AB236B"/>
    <w:rsid w:val="00AB440A"/>
    <w:rsid w:val="00AC466E"/>
    <w:rsid w:val="00AC5368"/>
    <w:rsid w:val="00AC5EB7"/>
    <w:rsid w:val="00AC7EB5"/>
    <w:rsid w:val="00AD0B16"/>
    <w:rsid w:val="00AD0FF8"/>
    <w:rsid w:val="00AD1AEB"/>
    <w:rsid w:val="00AD1FC5"/>
    <w:rsid w:val="00AD289A"/>
    <w:rsid w:val="00AD2C5C"/>
    <w:rsid w:val="00AD3E36"/>
    <w:rsid w:val="00AE445C"/>
    <w:rsid w:val="00AE5D8A"/>
    <w:rsid w:val="00AE5F59"/>
    <w:rsid w:val="00AE7DF0"/>
    <w:rsid w:val="00AF173C"/>
    <w:rsid w:val="00AF2A48"/>
    <w:rsid w:val="00AF4427"/>
    <w:rsid w:val="00AF5A9B"/>
    <w:rsid w:val="00AF79A6"/>
    <w:rsid w:val="00AF7D4F"/>
    <w:rsid w:val="00B00424"/>
    <w:rsid w:val="00B015FD"/>
    <w:rsid w:val="00B01D5C"/>
    <w:rsid w:val="00B048FC"/>
    <w:rsid w:val="00B054D0"/>
    <w:rsid w:val="00B05646"/>
    <w:rsid w:val="00B05B2E"/>
    <w:rsid w:val="00B06479"/>
    <w:rsid w:val="00B06993"/>
    <w:rsid w:val="00B06C09"/>
    <w:rsid w:val="00B14C81"/>
    <w:rsid w:val="00B150E4"/>
    <w:rsid w:val="00B172BC"/>
    <w:rsid w:val="00B208B5"/>
    <w:rsid w:val="00B27DD1"/>
    <w:rsid w:val="00B30E3F"/>
    <w:rsid w:val="00B31E77"/>
    <w:rsid w:val="00B341A7"/>
    <w:rsid w:val="00B35CAA"/>
    <w:rsid w:val="00B365F7"/>
    <w:rsid w:val="00B37E6C"/>
    <w:rsid w:val="00B37EC6"/>
    <w:rsid w:val="00B41349"/>
    <w:rsid w:val="00B420B3"/>
    <w:rsid w:val="00B42168"/>
    <w:rsid w:val="00B42644"/>
    <w:rsid w:val="00B42F93"/>
    <w:rsid w:val="00B44F86"/>
    <w:rsid w:val="00B45518"/>
    <w:rsid w:val="00B50AAB"/>
    <w:rsid w:val="00B5366D"/>
    <w:rsid w:val="00B55854"/>
    <w:rsid w:val="00B55BF4"/>
    <w:rsid w:val="00B55C64"/>
    <w:rsid w:val="00B5635A"/>
    <w:rsid w:val="00B56A2D"/>
    <w:rsid w:val="00B5717B"/>
    <w:rsid w:val="00B60D57"/>
    <w:rsid w:val="00B61D95"/>
    <w:rsid w:val="00B7055B"/>
    <w:rsid w:val="00B73374"/>
    <w:rsid w:val="00B816E9"/>
    <w:rsid w:val="00B83A88"/>
    <w:rsid w:val="00B84848"/>
    <w:rsid w:val="00B85963"/>
    <w:rsid w:val="00B869A5"/>
    <w:rsid w:val="00B86A86"/>
    <w:rsid w:val="00B870DB"/>
    <w:rsid w:val="00B8726E"/>
    <w:rsid w:val="00B8741E"/>
    <w:rsid w:val="00B87B92"/>
    <w:rsid w:val="00B90067"/>
    <w:rsid w:val="00B915A9"/>
    <w:rsid w:val="00B9177C"/>
    <w:rsid w:val="00B96572"/>
    <w:rsid w:val="00B971D8"/>
    <w:rsid w:val="00BA0A97"/>
    <w:rsid w:val="00BA3B4B"/>
    <w:rsid w:val="00BA4272"/>
    <w:rsid w:val="00BA4FD5"/>
    <w:rsid w:val="00BA616D"/>
    <w:rsid w:val="00BA66E6"/>
    <w:rsid w:val="00BA6F12"/>
    <w:rsid w:val="00BB0584"/>
    <w:rsid w:val="00BB0F10"/>
    <w:rsid w:val="00BB2EA1"/>
    <w:rsid w:val="00BB4533"/>
    <w:rsid w:val="00BB480E"/>
    <w:rsid w:val="00BB6737"/>
    <w:rsid w:val="00BC31FF"/>
    <w:rsid w:val="00BC4AFB"/>
    <w:rsid w:val="00BC4F62"/>
    <w:rsid w:val="00BC5C09"/>
    <w:rsid w:val="00BC6ECC"/>
    <w:rsid w:val="00BC70B6"/>
    <w:rsid w:val="00BC71C4"/>
    <w:rsid w:val="00BD633C"/>
    <w:rsid w:val="00BD6D5F"/>
    <w:rsid w:val="00BD70DF"/>
    <w:rsid w:val="00BD7AF5"/>
    <w:rsid w:val="00BE0F79"/>
    <w:rsid w:val="00BE3B32"/>
    <w:rsid w:val="00BE7613"/>
    <w:rsid w:val="00BE7D00"/>
    <w:rsid w:val="00BF052F"/>
    <w:rsid w:val="00BF0A4B"/>
    <w:rsid w:val="00BF1286"/>
    <w:rsid w:val="00BF3076"/>
    <w:rsid w:val="00BF388B"/>
    <w:rsid w:val="00BF3BD0"/>
    <w:rsid w:val="00BF636A"/>
    <w:rsid w:val="00BF665B"/>
    <w:rsid w:val="00C00685"/>
    <w:rsid w:val="00C02FEE"/>
    <w:rsid w:val="00C03499"/>
    <w:rsid w:val="00C039E8"/>
    <w:rsid w:val="00C03A97"/>
    <w:rsid w:val="00C0768E"/>
    <w:rsid w:val="00C07FFB"/>
    <w:rsid w:val="00C1105D"/>
    <w:rsid w:val="00C14721"/>
    <w:rsid w:val="00C16E0A"/>
    <w:rsid w:val="00C20470"/>
    <w:rsid w:val="00C213E3"/>
    <w:rsid w:val="00C21CDF"/>
    <w:rsid w:val="00C237D5"/>
    <w:rsid w:val="00C2627A"/>
    <w:rsid w:val="00C264D2"/>
    <w:rsid w:val="00C27B77"/>
    <w:rsid w:val="00C31AA6"/>
    <w:rsid w:val="00C3449A"/>
    <w:rsid w:val="00C37B03"/>
    <w:rsid w:val="00C400EA"/>
    <w:rsid w:val="00C42EC3"/>
    <w:rsid w:val="00C450A2"/>
    <w:rsid w:val="00C46624"/>
    <w:rsid w:val="00C5241F"/>
    <w:rsid w:val="00C52BC8"/>
    <w:rsid w:val="00C541ED"/>
    <w:rsid w:val="00C545D5"/>
    <w:rsid w:val="00C552CE"/>
    <w:rsid w:val="00C55CA6"/>
    <w:rsid w:val="00C56D06"/>
    <w:rsid w:val="00C612F0"/>
    <w:rsid w:val="00C62390"/>
    <w:rsid w:val="00C660F0"/>
    <w:rsid w:val="00C702A7"/>
    <w:rsid w:val="00C70934"/>
    <w:rsid w:val="00C71BB3"/>
    <w:rsid w:val="00C7333E"/>
    <w:rsid w:val="00C746AE"/>
    <w:rsid w:val="00C77C8F"/>
    <w:rsid w:val="00C82499"/>
    <w:rsid w:val="00C85C60"/>
    <w:rsid w:val="00C87398"/>
    <w:rsid w:val="00C91E4A"/>
    <w:rsid w:val="00C91F8C"/>
    <w:rsid w:val="00C9212A"/>
    <w:rsid w:val="00C926B7"/>
    <w:rsid w:val="00C95B79"/>
    <w:rsid w:val="00C968A3"/>
    <w:rsid w:val="00C96A0D"/>
    <w:rsid w:val="00CA09EF"/>
    <w:rsid w:val="00CA38D0"/>
    <w:rsid w:val="00CA5D4B"/>
    <w:rsid w:val="00CA647D"/>
    <w:rsid w:val="00CA701C"/>
    <w:rsid w:val="00CA7080"/>
    <w:rsid w:val="00CA7E87"/>
    <w:rsid w:val="00CB1BCC"/>
    <w:rsid w:val="00CB42AF"/>
    <w:rsid w:val="00CB5968"/>
    <w:rsid w:val="00CB78F6"/>
    <w:rsid w:val="00CC146C"/>
    <w:rsid w:val="00CC3A59"/>
    <w:rsid w:val="00CC72F3"/>
    <w:rsid w:val="00CC763E"/>
    <w:rsid w:val="00CC7931"/>
    <w:rsid w:val="00CD0984"/>
    <w:rsid w:val="00CD10E1"/>
    <w:rsid w:val="00CD2C29"/>
    <w:rsid w:val="00CD2FF3"/>
    <w:rsid w:val="00CD793A"/>
    <w:rsid w:val="00CE122B"/>
    <w:rsid w:val="00CE14E1"/>
    <w:rsid w:val="00CE3C5F"/>
    <w:rsid w:val="00CE4709"/>
    <w:rsid w:val="00CE6A17"/>
    <w:rsid w:val="00CF12A5"/>
    <w:rsid w:val="00CF5D8E"/>
    <w:rsid w:val="00D00F6F"/>
    <w:rsid w:val="00D0330E"/>
    <w:rsid w:val="00D04E16"/>
    <w:rsid w:val="00D0530D"/>
    <w:rsid w:val="00D0571E"/>
    <w:rsid w:val="00D06601"/>
    <w:rsid w:val="00D11149"/>
    <w:rsid w:val="00D11398"/>
    <w:rsid w:val="00D12D2E"/>
    <w:rsid w:val="00D1520C"/>
    <w:rsid w:val="00D158DA"/>
    <w:rsid w:val="00D16842"/>
    <w:rsid w:val="00D179F4"/>
    <w:rsid w:val="00D20E5E"/>
    <w:rsid w:val="00D22D36"/>
    <w:rsid w:val="00D30F61"/>
    <w:rsid w:val="00D328DD"/>
    <w:rsid w:val="00D33314"/>
    <w:rsid w:val="00D3521A"/>
    <w:rsid w:val="00D364F6"/>
    <w:rsid w:val="00D36BC5"/>
    <w:rsid w:val="00D4423C"/>
    <w:rsid w:val="00D45830"/>
    <w:rsid w:val="00D47240"/>
    <w:rsid w:val="00D47F11"/>
    <w:rsid w:val="00D5097A"/>
    <w:rsid w:val="00D522E4"/>
    <w:rsid w:val="00D52CF1"/>
    <w:rsid w:val="00D52D2D"/>
    <w:rsid w:val="00D53439"/>
    <w:rsid w:val="00D54768"/>
    <w:rsid w:val="00D575FE"/>
    <w:rsid w:val="00D578F1"/>
    <w:rsid w:val="00D57C24"/>
    <w:rsid w:val="00D6013A"/>
    <w:rsid w:val="00D614DC"/>
    <w:rsid w:val="00D61A3A"/>
    <w:rsid w:val="00D63D2C"/>
    <w:rsid w:val="00D63E83"/>
    <w:rsid w:val="00D675F9"/>
    <w:rsid w:val="00D67655"/>
    <w:rsid w:val="00D67BEA"/>
    <w:rsid w:val="00D715B0"/>
    <w:rsid w:val="00D72F36"/>
    <w:rsid w:val="00D73970"/>
    <w:rsid w:val="00D754EA"/>
    <w:rsid w:val="00D75910"/>
    <w:rsid w:val="00D75C07"/>
    <w:rsid w:val="00D76D28"/>
    <w:rsid w:val="00D8009D"/>
    <w:rsid w:val="00D8170B"/>
    <w:rsid w:val="00D81B5F"/>
    <w:rsid w:val="00D82D03"/>
    <w:rsid w:val="00D830EA"/>
    <w:rsid w:val="00D8595E"/>
    <w:rsid w:val="00D86761"/>
    <w:rsid w:val="00D86A81"/>
    <w:rsid w:val="00D86ACB"/>
    <w:rsid w:val="00D906DF"/>
    <w:rsid w:val="00D91235"/>
    <w:rsid w:val="00D91AA5"/>
    <w:rsid w:val="00D937A9"/>
    <w:rsid w:val="00D95322"/>
    <w:rsid w:val="00D959ED"/>
    <w:rsid w:val="00D96068"/>
    <w:rsid w:val="00D96A99"/>
    <w:rsid w:val="00D96F4A"/>
    <w:rsid w:val="00DA0638"/>
    <w:rsid w:val="00DA2CCA"/>
    <w:rsid w:val="00DA33D1"/>
    <w:rsid w:val="00DA3700"/>
    <w:rsid w:val="00DA4552"/>
    <w:rsid w:val="00DA7936"/>
    <w:rsid w:val="00DB053E"/>
    <w:rsid w:val="00DB0877"/>
    <w:rsid w:val="00DB17C3"/>
    <w:rsid w:val="00DB2707"/>
    <w:rsid w:val="00DB2B1C"/>
    <w:rsid w:val="00DB437E"/>
    <w:rsid w:val="00DB490D"/>
    <w:rsid w:val="00DB69F7"/>
    <w:rsid w:val="00DB6E43"/>
    <w:rsid w:val="00DB7B05"/>
    <w:rsid w:val="00DC0FB9"/>
    <w:rsid w:val="00DC7969"/>
    <w:rsid w:val="00DD160B"/>
    <w:rsid w:val="00DD208D"/>
    <w:rsid w:val="00DD247E"/>
    <w:rsid w:val="00DD2745"/>
    <w:rsid w:val="00DD3CAD"/>
    <w:rsid w:val="00DD4624"/>
    <w:rsid w:val="00DD4B78"/>
    <w:rsid w:val="00DD595E"/>
    <w:rsid w:val="00DD59E4"/>
    <w:rsid w:val="00DD7079"/>
    <w:rsid w:val="00DE0844"/>
    <w:rsid w:val="00DE0AC6"/>
    <w:rsid w:val="00DE28F9"/>
    <w:rsid w:val="00DE32ED"/>
    <w:rsid w:val="00DE3F75"/>
    <w:rsid w:val="00DE625E"/>
    <w:rsid w:val="00DE6DA8"/>
    <w:rsid w:val="00DF04FD"/>
    <w:rsid w:val="00DF148B"/>
    <w:rsid w:val="00DF4AD0"/>
    <w:rsid w:val="00DF56D3"/>
    <w:rsid w:val="00DF5BD3"/>
    <w:rsid w:val="00DF7571"/>
    <w:rsid w:val="00E006FE"/>
    <w:rsid w:val="00E00B39"/>
    <w:rsid w:val="00E0370B"/>
    <w:rsid w:val="00E04A84"/>
    <w:rsid w:val="00E051B1"/>
    <w:rsid w:val="00E10A42"/>
    <w:rsid w:val="00E11703"/>
    <w:rsid w:val="00E1432F"/>
    <w:rsid w:val="00E156D1"/>
    <w:rsid w:val="00E16E55"/>
    <w:rsid w:val="00E1729F"/>
    <w:rsid w:val="00E20606"/>
    <w:rsid w:val="00E214AA"/>
    <w:rsid w:val="00E23D43"/>
    <w:rsid w:val="00E23FA4"/>
    <w:rsid w:val="00E2437A"/>
    <w:rsid w:val="00E24C24"/>
    <w:rsid w:val="00E24C8E"/>
    <w:rsid w:val="00E263C1"/>
    <w:rsid w:val="00E2651E"/>
    <w:rsid w:val="00E26AFC"/>
    <w:rsid w:val="00E26DEA"/>
    <w:rsid w:val="00E301DF"/>
    <w:rsid w:val="00E302C2"/>
    <w:rsid w:val="00E32024"/>
    <w:rsid w:val="00E32B6F"/>
    <w:rsid w:val="00E32C37"/>
    <w:rsid w:val="00E32C38"/>
    <w:rsid w:val="00E374AB"/>
    <w:rsid w:val="00E4101B"/>
    <w:rsid w:val="00E42844"/>
    <w:rsid w:val="00E42D15"/>
    <w:rsid w:val="00E43CDC"/>
    <w:rsid w:val="00E44759"/>
    <w:rsid w:val="00E463FA"/>
    <w:rsid w:val="00E46930"/>
    <w:rsid w:val="00E56494"/>
    <w:rsid w:val="00E56568"/>
    <w:rsid w:val="00E5718A"/>
    <w:rsid w:val="00E6008F"/>
    <w:rsid w:val="00E62F82"/>
    <w:rsid w:val="00E71F23"/>
    <w:rsid w:val="00E72DA6"/>
    <w:rsid w:val="00E72F61"/>
    <w:rsid w:val="00E73318"/>
    <w:rsid w:val="00E74A13"/>
    <w:rsid w:val="00E752A5"/>
    <w:rsid w:val="00E76ABF"/>
    <w:rsid w:val="00E77A23"/>
    <w:rsid w:val="00E77BA8"/>
    <w:rsid w:val="00E806FB"/>
    <w:rsid w:val="00E808C8"/>
    <w:rsid w:val="00E81FCB"/>
    <w:rsid w:val="00E8232B"/>
    <w:rsid w:val="00E8261A"/>
    <w:rsid w:val="00E83898"/>
    <w:rsid w:val="00E86848"/>
    <w:rsid w:val="00E86BAC"/>
    <w:rsid w:val="00E978E2"/>
    <w:rsid w:val="00EA12B3"/>
    <w:rsid w:val="00EA1CAA"/>
    <w:rsid w:val="00EA257D"/>
    <w:rsid w:val="00EA38F2"/>
    <w:rsid w:val="00EA3BA3"/>
    <w:rsid w:val="00EA4A2F"/>
    <w:rsid w:val="00EA5A59"/>
    <w:rsid w:val="00EA742D"/>
    <w:rsid w:val="00EA7ECB"/>
    <w:rsid w:val="00EA7F05"/>
    <w:rsid w:val="00EB4052"/>
    <w:rsid w:val="00EB7621"/>
    <w:rsid w:val="00EB79FE"/>
    <w:rsid w:val="00EB7FCA"/>
    <w:rsid w:val="00EC0291"/>
    <w:rsid w:val="00EC11E5"/>
    <w:rsid w:val="00EC3C04"/>
    <w:rsid w:val="00EC3DB3"/>
    <w:rsid w:val="00EC46D1"/>
    <w:rsid w:val="00EC5B68"/>
    <w:rsid w:val="00EC6D97"/>
    <w:rsid w:val="00EC74F3"/>
    <w:rsid w:val="00ED1D4A"/>
    <w:rsid w:val="00ED2CA3"/>
    <w:rsid w:val="00ED4E63"/>
    <w:rsid w:val="00ED5179"/>
    <w:rsid w:val="00ED5BE8"/>
    <w:rsid w:val="00ED5C91"/>
    <w:rsid w:val="00EE05AD"/>
    <w:rsid w:val="00EE0671"/>
    <w:rsid w:val="00EE0A49"/>
    <w:rsid w:val="00EE25FC"/>
    <w:rsid w:val="00EE38BF"/>
    <w:rsid w:val="00EE3B2A"/>
    <w:rsid w:val="00EE465F"/>
    <w:rsid w:val="00EE62F6"/>
    <w:rsid w:val="00EF0219"/>
    <w:rsid w:val="00EF09B4"/>
    <w:rsid w:val="00EF0AAE"/>
    <w:rsid w:val="00EF1158"/>
    <w:rsid w:val="00EF1792"/>
    <w:rsid w:val="00EF2A63"/>
    <w:rsid w:val="00EF2F62"/>
    <w:rsid w:val="00EF300B"/>
    <w:rsid w:val="00EF55C8"/>
    <w:rsid w:val="00EF5B48"/>
    <w:rsid w:val="00EF5E86"/>
    <w:rsid w:val="00EF7EDB"/>
    <w:rsid w:val="00F1475B"/>
    <w:rsid w:val="00F1667B"/>
    <w:rsid w:val="00F2059F"/>
    <w:rsid w:val="00F21D7F"/>
    <w:rsid w:val="00F233BC"/>
    <w:rsid w:val="00F24471"/>
    <w:rsid w:val="00F27F96"/>
    <w:rsid w:val="00F314BC"/>
    <w:rsid w:val="00F32BB1"/>
    <w:rsid w:val="00F32F65"/>
    <w:rsid w:val="00F36579"/>
    <w:rsid w:val="00F37BAE"/>
    <w:rsid w:val="00F37DD9"/>
    <w:rsid w:val="00F4083B"/>
    <w:rsid w:val="00F40BA5"/>
    <w:rsid w:val="00F41633"/>
    <w:rsid w:val="00F42444"/>
    <w:rsid w:val="00F42D35"/>
    <w:rsid w:val="00F42DA0"/>
    <w:rsid w:val="00F42DCC"/>
    <w:rsid w:val="00F436FF"/>
    <w:rsid w:val="00F5209F"/>
    <w:rsid w:val="00F52CDF"/>
    <w:rsid w:val="00F53070"/>
    <w:rsid w:val="00F53879"/>
    <w:rsid w:val="00F53B5A"/>
    <w:rsid w:val="00F546B0"/>
    <w:rsid w:val="00F554A8"/>
    <w:rsid w:val="00F622CA"/>
    <w:rsid w:val="00F65AE5"/>
    <w:rsid w:val="00F664E0"/>
    <w:rsid w:val="00F665FE"/>
    <w:rsid w:val="00F70B71"/>
    <w:rsid w:val="00F72731"/>
    <w:rsid w:val="00F72E75"/>
    <w:rsid w:val="00F73A47"/>
    <w:rsid w:val="00F73F6D"/>
    <w:rsid w:val="00F8040C"/>
    <w:rsid w:val="00F80C50"/>
    <w:rsid w:val="00F818FC"/>
    <w:rsid w:val="00F81E1E"/>
    <w:rsid w:val="00F82C60"/>
    <w:rsid w:val="00F83D2C"/>
    <w:rsid w:val="00F83F01"/>
    <w:rsid w:val="00F8492C"/>
    <w:rsid w:val="00F85B8F"/>
    <w:rsid w:val="00F8643E"/>
    <w:rsid w:val="00F87AAF"/>
    <w:rsid w:val="00F9088D"/>
    <w:rsid w:val="00F909B3"/>
    <w:rsid w:val="00F90D83"/>
    <w:rsid w:val="00F93F19"/>
    <w:rsid w:val="00F9513E"/>
    <w:rsid w:val="00F9544D"/>
    <w:rsid w:val="00F96C22"/>
    <w:rsid w:val="00F97FDD"/>
    <w:rsid w:val="00FA0227"/>
    <w:rsid w:val="00FA2258"/>
    <w:rsid w:val="00FA28E7"/>
    <w:rsid w:val="00FA3E08"/>
    <w:rsid w:val="00FA7D06"/>
    <w:rsid w:val="00FB2B2B"/>
    <w:rsid w:val="00FB2F6A"/>
    <w:rsid w:val="00FB54E7"/>
    <w:rsid w:val="00FB61A1"/>
    <w:rsid w:val="00FB72AA"/>
    <w:rsid w:val="00FB7F54"/>
    <w:rsid w:val="00FC0713"/>
    <w:rsid w:val="00FC1BEA"/>
    <w:rsid w:val="00FC1E68"/>
    <w:rsid w:val="00FC21ED"/>
    <w:rsid w:val="00FC3492"/>
    <w:rsid w:val="00FC4D88"/>
    <w:rsid w:val="00FC61D9"/>
    <w:rsid w:val="00FC7D8A"/>
    <w:rsid w:val="00FD0F4C"/>
    <w:rsid w:val="00FD13EF"/>
    <w:rsid w:val="00FD1C3A"/>
    <w:rsid w:val="00FD1F95"/>
    <w:rsid w:val="00FD2EB9"/>
    <w:rsid w:val="00FD51A1"/>
    <w:rsid w:val="00FD7445"/>
    <w:rsid w:val="00FE17A1"/>
    <w:rsid w:val="00FE2DD0"/>
    <w:rsid w:val="00FE3F84"/>
    <w:rsid w:val="00FE40DE"/>
    <w:rsid w:val="00FE48E5"/>
    <w:rsid w:val="00FE4FBF"/>
    <w:rsid w:val="00FE6D57"/>
    <w:rsid w:val="00FF199A"/>
    <w:rsid w:val="00FF1A08"/>
    <w:rsid w:val="00FF7346"/>
    <w:rsid w:val="00FF7B33"/>
    <w:rsid w:val="0BFB2DED"/>
    <w:rsid w:val="1F72C296"/>
    <w:rsid w:val="245D294E"/>
    <w:rsid w:val="24F55F81"/>
    <w:rsid w:val="2FF514EB"/>
    <w:rsid w:val="354F2F6D"/>
    <w:rsid w:val="3E5EB31E"/>
    <w:rsid w:val="44811C57"/>
    <w:rsid w:val="4654E3EF"/>
    <w:rsid w:val="488A7D4B"/>
    <w:rsid w:val="4E2F5DAF"/>
    <w:rsid w:val="50345F47"/>
    <w:rsid w:val="58DFC960"/>
    <w:rsid w:val="5E23F226"/>
    <w:rsid w:val="6A84E244"/>
    <w:rsid w:val="6BA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25E50"/>
  <w15:chartTrackingRefBased/>
  <w15:docId w15:val="{3881E6A0-3C97-48AB-A061-BFEB12A6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E8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9E8"/>
    <w:pPr>
      <w:keepNext/>
      <w:keepLines/>
      <w:spacing w:before="320" w:after="40" w:line="252" w:lineRule="auto"/>
      <w:ind w:firstLine="0"/>
      <w:jc w:val="both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02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7609E8"/>
    <w:pPr>
      <w:widowControl w:val="0"/>
      <w:spacing w:after="0" w:line="240" w:lineRule="auto"/>
    </w:pPr>
    <w:rPr>
      <w:rFonts w:ascii="TH SarabunPSK" w:eastAsia="TH SarabunPSK" w:hAnsi="TH SarabunPSK" w:cs="TH SarabunPSK"/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7609E8"/>
    <w:rPr>
      <w:rFonts w:ascii="TH SarabunPSK" w:eastAsia="TH SarabunPSK" w:hAnsi="TH SarabunPSK" w:cs="TH SarabunPSK"/>
      <w:noProof/>
      <w:sz w:val="32"/>
      <w:szCs w:val="32"/>
      <w:lang w:eastAsia="zh-CN"/>
    </w:rPr>
  </w:style>
  <w:style w:type="paragraph" w:customStyle="1" w:styleId="R">
    <w:name w:val="สพร.R"/>
    <w:rsid w:val="007609E8"/>
    <w:pPr>
      <w:spacing w:after="0" w:line="240" w:lineRule="auto"/>
      <w:jc w:val="right"/>
    </w:pPr>
    <w:rPr>
      <w:rFonts w:ascii="TH SarabunPSK" w:eastAsia="Angsana New" w:hAnsi="TH SarabunPSK" w:cs="TH SarabunPSK"/>
      <w:sz w:val="32"/>
      <w:szCs w:val="32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609E8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7609E8"/>
    <w:rPr>
      <w:rFonts w:asciiTheme="majorHAnsi" w:eastAsiaTheme="majorEastAsia" w:hAnsiTheme="majorHAnsi" w:cstheme="majorBidi"/>
      <w:b/>
      <w:bCs/>
      <w:caps/>
      <w:spacing w:val="4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609E8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56714"/>
    <w:pPr>
      <w:tabs>
        <w:tab w:val="right" w:leader="dot" w:pos="9350"/>
      </w:tabs>
      <w:spacing w:before="0" w:after="100" w:line="252" w:lineRule="auto"/>
      <w:ind w:firstLine="0"/>
    </w:pPr>
    <w:rPr>
      <w:rFonts w:eastAsiaTheme="minorEastAsia"/>
      <w:noProof/>
      <w:lang w:eastAsia="en-US"/>
    </w:rPr>
  </w:style>
  <w:style w:type="character" w:styleId="Hyperlink">
    <w:name w:val="Hyperlink"/>
    <w:basedOn w:val="DefaultParagraphFont"/>
    <w:uiPriority w:val="99"/>
    <w:unhideWhenUsed/>
    <w:rsid w:val="007609E8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C3C04"/>
    <w:pPr>
      <w:tabs>
        <w:tab w:val="right" w:leader="dot" w:pos="9323"/>
      </w:tabs>
      <w:spacing w:before="0" w:after="100" w:line="252" w:lineRule="auto"/>
      <w:ind w:left="220" w:firstLine="0"/>
      <w:jc w:val="both"/>
    </w:pPr>
    <w:rPr>
      <w:rFonts w:eastAsiaTheme="minorEastAsia"/>
      <w:noProof/>
      <w:sz w:val="28"/>
      <w:szCs w:val="28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7609E8"/>
    <w:pPr>
      <w:spacing w:before="0" w:line="252" w:lineRule="auto"/>
      <w:ind w:firstLine="0"/>
      <w:jc w:val="both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10">
    <w:name w:val="1.0 หัวข้อ"/>
    <w:next w:val="Normal"/>
    <w:rsid w:val="00341D8A"/>
    <w:pPr>
      <w:spacing w:before="240" w:after="120" w:line="240" w:lineRule="auto"/>
      <w:jc w:val="center"/>
      <w:outlineLvl w:val="0"/>
    </w:pPr>
    <w:rPr>
      <w:rFonts w:ascii="TH SarabunPSK" w:eastAsia="Cordia New" w:hAnsi="TH SarabunPSK" w:cs="TH SarabunPSK"/>
      <w:b/>
      <w:bCs/>
      <w:sz w:val="36"/>
      <w:szCs w:val="36"/>
      <w:lang w:eastAsia="zh-CN"/>
    </w:rPr>
  </w:style>
  <w:style w:type="paragraph" w:customStyle="1" w:styleId="11">
    <w:name w:val="1.1 ข้อความ"/>
    <w:rsid w:val="00341D8A"/>
    <w:pPr>
      <w:spacing w:after="120" w:line="240" w:lineRule="auto"/>
      <w:ind w:firstLine="635"/>
      <w:jc w:val="thaiDistribute"/>
    </w:pPr>
    <w:rPr>
      <w:rFonts w:ascii="TH SarabunPSK" w:eastAsia="Angsana New" w:hAnsi="TH SarabunPSK" w:cs="TH SarabunPSK"/>
      <w:sz w:val="32"/>
      <w:szCs w:val="32"/>
      <w:lang w:eastAsia="zh-CN"/>
    </w:rPr>
  </w:style>
  <w:style w:type="paragraph" w:styleId="Title">
    <w:name w:val="Title"/>
    <w:basedOn w:val="Normal"/>
    <w:link w:val="TitleChar"/>
    <w:uiPriority w:val="10"/>
    <w:qFormat/>
    <w:rsid w:val="00341D8A"/>
    <w:pPr>
      <w:jc w:val="center"/>
    </w:pPr>
    <w:rPr>
      <w:rFonts w:ascii="EucrosiaUPC" w:hAnsi="EucrosiaUPC" w:cs="Eucrosi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41D8A"/>
    <w:rPr>
      <w:rFonts w:ascii="EucrosiaUPC" w:eastAsia="Cordia New" w:hAnsi="EucrosiaUPC" w:cs="EucrosiaUPC"/>
      <w:b/>
      <w:bCs/>
      <w:sz w:val="36"/>
      <w:szCs w:val="36"/>
      <w:lang w:eastAsia="zh-CN"/>
    </w:rPr>
  </w:style>
  <w:style w:type="paragraph" w:customStyle="1" w:styleId="Default">
    <w:name w:val="Default"/>
    <w:rsid w:val="0051406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6F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FCC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FCC"/>
    <w:rPr>
      <w:rFonts w:ascii="TH SarabunPSK" w:eastAsia="Cordia New" w:hAnsi="TH SarabunPSK" w:cs="Angsana New"/>
      <w:sz w:val="20"/>
      <w:szCs w:val="25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FCC"/>
    <w:rPr>
      <w:rFonts w:ascii="TH SarabunPSK" w:eastAsia="Cordia New" w:hAnsi="TH SarabunPSK" w:cs="Angsana New"/>
      <w:b/>
      <w:bCs/>
      <w:sz w:val="20"/>
      <w:szCs w:val="2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FCC"/>
    <w:pPr>
      <w:spacing w:before="0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FCC"/>
    <w:rPr>
      <w:rFonts w:ascii="Segoe UI" w:eastAsia="Cordia New" w:hAnsi="Segoe UI" w:cs="Angsana New"/>
      <w:sz w:val="1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336FCC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36FCC"/>
    <w:rPr>
      <w:rFonts w:ascii="TH SarabunPSK" w:eastAsia="Cordia New" w:hAnsi="TH SarabunPSK" w:cs="Angsana New"/>
      <w:sz w:val="32"/>
      <w:szCs w:val="4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36FCC"/>
    <w:pPr>
      <w:tabs>
        <w:tab w:val="center" w:pos="4680"/>
        <w:tab w:val="right" w:pos="9360"/>
      </w:tabs>
      <w:spacing w:before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36FCC"/>
    <w:rPr>
      <w:rFonts w:ascii="TH SarabunPSK" w:eastAsia="Cordia New" w:hAnsi="TH SarabunPSK" w:cs="Angsana New"/>
      <w:sz w:val="32"/>
      <w:szCs w:val="40"/>
      <w:lang w:eastAsia="zh-CN"/>
    </w:rPr>
  </w:style>
  <w:style w:type="character" w:styleId="Strong">
    <w:name w:val="Strong"/>
    <w:basedOn w:val="DefaultParagraphFont"/>
    <w:uiPriority w:val="22"/>
    <w:qFormat/>
    <w:rsid w:val="007C4F85"/>
    <w:rPr>
      <w:b/>
      <w:bCs/>
    </w:rPr>
  </w:style>
  <w:style w:type="paragraph" w:customStyle="1" w:styleId="a">
    <w:name w:val="ย่อหน้า"/>
    <w:basedOn w:val="Normal"/>
    <w:qFormat/>
    <w:rsid w:val="00A745DB"/>
    <w:pPr>
      <w:ind w:firstLine="851"/>
    </w:pPr>
    <w:rPr>
      <w:rFonts w:eastAsiaTheme="minorHAnsi"/>
      <w:lang w:eastAsia="en-US"/>
    </w:rPr>
  </w:style>
  <w:style w:type="paragraph" w:customStyle="1" w:styleId="1">
    <w:name w:val="หัวข้อ ชั้น 1"/>
    <w:basedOn w:val="Heading1"/>
    <w:link w:val="1Char"/>
    <w:qFormat/>
    <w:rsid w:val="00A745DB"/>
    <w:pPr>
      <w:spacing w:before="240" w:after="120" w:line="240" w:lineRule="auto"/>
      <w:jc w:val="left"/>
    </w:pPr>
    <w:rPr>
      <w:rFonts w:ascii="TH SarabunPSK" w:hAnsi="TH SarabunPSK" w:cs="TH SarabunPSK"/>
      <w:caps w:val="0"/>
      <w:sz w:val="36"/>
      <w:szCs w:val="36"/>
    </w:rPr>
  </w:style>
  <w:style w:type="paragraph" w:customStyle="1" w:styleId="2">
    <w:name w:val="หัวข้อ ชั้น 2"/>
    <w:basedOn w:val="1"/>
    <w:link w:val="2Char"/>
    <w:qFormat/>
    <w:rsid w:val="00A745DB"/>
    <w:pPr>
      <w:outlineLvl w:val="1"/>
    </w:pPr>
    <w:rPr>
      <w:sz w:val="32"/>
      <w:szCs w:val="32"/>
    </w:rPr>
  </w:style>
  <w:style w:type="character" w:customStyle="1" w:styleId="2Char">
    <w:name w:val="หัวข้อ ชั้น 2 Char"/>
    <w:basedOn w:val="DefaultParagraphFont"/>
    <w:link w:val="2"/>
    <w:rsid w:val="00A745DB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1Char">
    <w:name w:val="หัวข้อ ชั้น 1 Char"/>
    <w:basedOn w:val="Heading1Char"/>
    <w:link w:val="1"/>
    <w:rsid w:val="00A745DB"/>
    <w:rPr>
      <w:rFonts w:ascii="TH SarabunPSK" w:eastAsiaTheme="majorEastAsia" w:hAnsi="TH SarabunPSK" w:cs="TH SarabunPSK"/>
      <w:b/>
      <w:bCs/>
      <w:caps w:val="0"/>
      <w:spacing w:val="4"/>
      <w:sz w:val="36"/>
      <w:szCs w:val="36"/>
    </w:rPr>
  </w:style>
  <w:style w:type="table" w:styleId="TableGrid">
    <w:name w:val="Table Grid"/>
    <w:basedOn w:val="TableNormal"/>
    <w:uiPriority w:val="39"/>
    <w:rsid w:val="00557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4272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eastAsia="zh-CN"/>
    </w:rPr>
  </w:style>
  <w:style w:type="paragraph" w:styleId="Revision">
    <w:name w:val="Revision"/>
    <w:hidden/>
    <w:uiPriority w:val="99"/>
    <w:semiHidden/>
    <w:rsid w:val="00610C43"/>
    <w:pPr>
      <w:spacing w:after="0" w:line="240" w:lineRule="auto"/>
    </w:pPr>
    <w:rPr>
      <w:rFonts w:ascii="TH SarabunPSK" w:eastAsia="Cordia New" w:hAnsi="TH SarabunPSK" w:cs="Angsana New"/>
      <w:sz w:val="32"/>
      <w:szCs w:val="40"/>
      <w:lang w:eastAsia="zh-CN"/>
    </w:rPr>
  </w:style>
  <w:style w:type="paragraph" w:styleId="NoSpacing">
    <w:name w:val="No Spacing"/>
    <w:uiPriority w:val="1"/>
    <w:qFormat/>
    <w:rsid w:val="00F42444"/>
    <w:pPr>
      <w:spacing w:after="0"/>
    </w:pPr>
  </w:style>
  <w:style w:type="paragraph" w:styleId="ListParagraph">
    <w:name w:val="List Paragraph"/>
    <w:basedOn w:val="Normal"/>
    <w:uiPriority w:val="34"/>
    <w:qFormat/>
    <w:rsid w:val="00970CEC"/>
    <w:pPr>
      <w:ind w:left="720"/>
      <w:contextualSpacing/>
    </w:pPr>
    <w:rPr>
      <w:rFonts w:cs="Angsana New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B01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029D"/>
    <w:rPr>
      <w:rFonts w:asciiTheme="majorHAnsi" w:eastAsiaTheme="majorEastAsia" w:hAnsiTheme="majorHAnsi" w:cstheme="majorBidi"/>
      <w:color w:val="1F3763" w:themeColor="accent1" w:themeShade="7F"/>
      <w:sz w:val="24"/>
      <w:szCs w:val="30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45FD0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6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5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9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4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370">
          <w:marLeft w:val="1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3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7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image" Target="media/image1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tandard.dga.or.th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SharedWithUsers xmlns="06e8e644-863e-450e-ba89-07bf36fe7082">
      <UserInfo>
        <DisplayName/>
        <AccountId xsi:nil="true"/>
        <AccountType/>
      </UserInfo>
    </SharedWithUsers>
    <_Flow_SignoffStatus xmlns="64d50c82-18f1-4a69-ae65-6a9522edb56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fd62f4d24b26f94036da277bc55d85ba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b73a9e36ee5a53650374a3307c194d9e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28218-2952-4F10-AA40-0E37A940D5CC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64d50c82-18f1-4a69-ae65-6a9522edb560"/>
    <ds:schemaRef ds:uri="http://schemas.microsoft.com/office/2006/documentManagement/types"/>
    <ds:schemaRef ds:uri="http://schemas.microsoft.com/office/infopath/2007/PartnerControls"/>
    <ds:schemaRef ds:uri="06e8e644-863e-450e-ba89-07bf36fe708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34E781-5911-4B13-A699-36DDB0D867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78BB5-959F-4AED-84C6-6D6E61181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2D90A-B5C5-4691-8F81-C1906EC95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23</Pages>
  <Words>4414</Words>
  <Characters>21894</Characters>
  <Application>Microsoft Office Word</Application>
  <DocSecurity>0</DocSecurity>
  <Lines>521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26067</CharactersWithSpaces>
  <SharedDoc>false</SharedDoc>
  <HLinks>
    <vt:vector size="96" baseType="variant">
      <vt:variant>
        <vt:i4>2228261</vt:i4>
      </vt:variant>
      <vt:variant>
        <vt:i4>87</vt:i4>
      </vt:variant>
      <vt:variant>
        <vt:i4>0</vt:i4>
      </vt:variant>
      <vt:variant>
        <vt:i4>5</vt:i4>
      </vt:variant>
      <vt:variant>
        <vt:lpwstr>https://standard.dga.or.th/</vt:lpwstr>
      </vt:variant>
      <vt:variant>
        <vt:lpwstr/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_Toc215580208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_Toc215580207</vt:lpwstr>
      </vt:variant>
      <vt:variant>
        <vt:i4>1245245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_Toc215580206</vt:lpwstr>
      </vt:variant>
      <vt:variant>
        <vt:i4>1245245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_Toc215580205</vt:lpwstr>
      </vt:variant>
      <vt:variant>
        <vt:i4>1245245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_Toc215580204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_Toc215580203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_Toc215580202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_Toc215580201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_Toc215580200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_Toc215580199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_Toc215580198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_Toc215580197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_Toc215580196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_Toc215580195</vt:lpwstr>
      </vt:variant>
      <vt:variant>
        <vt:i4>1703998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_Toc215580194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[กรุณาพิมพ์วัตถุประสงค์ของการจัดทำมาตรฐานฯ]</dc:subject>
  <dc:creator>Naruthep Chatwanichakul</dc:creator>
  <cp:keywords>x-x : xxxx]</cp:keywords>
  <dc:description>หลักเกณฑ์ วิธีการ และเงื่อนไขการตรวจประเมินคุณสมบัติผู้ให้บริการคลาวด์</dc:description>
  <cp:lastModifiedBy>Supamas Pongpakin</cp:lastModifiedBy>
  <cp:revision>21</cp:revision>
  <cp:lastPrinted>2026-01-14T12:56:00Z</cp:lastPrinted>
  <dcterms:created xsi:type="dcterms:W3CDTF">2026-01-14T12:38:00Z</dcterms:created>
  <dcterms:modified xsi:type="dcterms:W3CDTF">2026-01-15T02:20:00Z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  <property fmtid="{D5CDD505-2E9C-101B-9397-08002B2CF9AE}" pid="4" name="Order">
    <vt:r8>9960400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{"FileActivityType":"6","FileActivityTimeStamp":"2568-07-16T12:49:47.570Z","FileActivityUsersOnPage":[{"DisplayName":"Urachada Ketprom","Id":"urachada.ketprom@home.dga.or.th"}],"FileActivityNavigationId":null}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